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9CB" w:rsidRPr="00A83091" w:rsidRDefault="008B39CB"/>
    <w:p w:rsidR="0044469F" w:rsidRPr="00A83091" w:rsidRDefault="0044469F"/>
    <w:p w:rsidR="0044469F" w:rsidRPr="00A83091" w:rsidRDefault="0044469F"/>
    <w:p w:rsidR="0044469F" w:rsidRPr="00A83091" w:rsidRDefault="0044469F"/>
    <w:p w:rsidR="0044469F" w:rsidRPr="00A83091" w:rsidRDefault="0044469F"/>
    <w:p w:rsidR="0044469F" w:rsidRPr="00A83091" w:rsidRDefault="0044469F"/>
    <w:p w:rsidR="0044469F" w:rsidRPr="00A83091" w:rsidRDefault="0044469F"/>
    <w:p w:rsidR="0044469F" w:rsidRPr="00A83091" w:rsidRDefault="0044469F"/>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7470"/>
      </w:tblGrid>
      <w:tr w:rsidR="0044469F" w:rsidRPr="00A83091" w:rsidTr="006C1F3E">
        <w:trPr>
          <w:trHeight w:val="1060"/>
        </w:trPr>
        <w:tc>
          <w:tcPr>
            <w:tcW w:w="7672" w:type="dxa"/>
            <w:tcMar>
              <w:top w:w="216" w:type="dxa"/>
              <w:left w:w="115" w:type="dxa"/>
              <w:bottom w:w="216" w:type="dxa"/>
              <w:right w:w="115" w:type="dxa"/>
            </w:tcMar>
          </w:tcPr>
          <w:p w:rsidR="0044469F" w:rsidRPr="00F1168C" w:rsidRDefault="0044469F" w:rsidP="0044469F">
            <w:pPr>
              <w:pStyle w:val="NoSpacing"/>
              <w:jc w:val="center"/>
              <w:rPr>
                <w:rFonts w:ascii="Calibri" w:eastAsiaTheme="majorEastAsia" w:hAnsi="Calibri" w:cstheme="majorBidi"/>
                <w:b/>
                <w:sz w:val="24"/>
                <w:szCs w:val="24"/>
                <w:lang w:eastAsia="en-US"/>
              </w:rPr>
            </w:pPr>
            <w:r w:rsidRPr="00F1168C">
              <w:rPr>
                <w:rFonts w:ascii="Calibri" w:eastAsiaTheme="majorEastAsia" w:hAnsi="Calibri" w:cstheme="majorBidi"/>
                <w:b/>
                <w:sz w:val="24"/>
                <w:szCs w:val="24"/>
                <w:lang w:eastAsia="en-US"/>
              </w:rPr>
              <w:t xml:space="preserve">Terms of Reference  </w:t>
            </w:r>
          </w:p>
          <w:p w:rsidR="00C45FE1" w:rsidRPr="00F1168C" w:rsidRDefault="0044469F" w:rsidP="0044469F">
            <w:pPr>
              <w:pStyle w:val="NoSpacing"/>
              <w:jc w:val="center"/>
              <w:rPr>
                <w:rFonts w:ascii="Calibri" w:eastAsiaTheme="majorEastAsia" w:hAnsi="Calibri" w:cstheme="majorBidi"/>
                <w:b/>
                <w:sz w:val="24"/>
                <w:szCs w:val="24"/>
                <w:lang w:eastAsia="en-US"/>
              </w:rPr>
            </w:pPr>
            <w:r w:rsidRPr="00F1168C">
              <w:rPr>
                <w:rFonts w:ascii="Calibri" w:eastAsiaTheme="majorEastAsia" w:hAnsi="Calibri" w:cstheme="majorBidi"/>
                <w:b/>
                <w:sz w:val="24"/>
                <w:szCs w:val="24"/>
                <w:lang w:eastAsia="en-US"/>
              </w:rPr>
              <w:t>T</w:t>
            </w:r>
            <w:r w:rsidR="00C45FE1" w:rsidRPr="00F1168C">
              <w:rPr>
                <w:rFonts w:ascii="Calibri" w:eastAsiaTheme="majorEastAsia" w:hAnsi="Calibri" w:cstheme="majorBidi"/>
                <w:b/>
                <w:sz w:val="24"/>
                <w:szCs w:val="24"/>
                <w:lang w:eastAsia="en-US"/>
              </w:rPr>
              <w:t xml:space="preserve">emagami </w:t>
            </w:r>
            <w:r w:rsidRPr="00F1168C">
              <w:rPr>
                <w:rFonts w:ascii="Calibri" w:eastAsiaTheme="majorEastAsia" w:hAnsi="Calibri" w:cstheme="majorBidi"/>
                <w:b/>
                <w:sz w:val="24"/>
                <w:szCs w:val="24"/>
                <w:lang w:eastAsia="en-US"/>
              </w:rPr>
              <w:t>F</w:t>
            </w:r>
            <w:r w:rsidR="00C45FE1" w:rsidRPr="00F1168C">
              <w:rPr>
                <w:rFonts w:ascii="Calibri" w:eastAsiaTheme="majorEastAsia" w:hAnsi="Calibri" w:cstheme="majorBidi"/>
                <w:b/>
                <w:sz w:val="24"/>
                <w:szCs w:val="24"/>
                <w:lang w:eastAsia="en-US"/>
              </w:rPr>
              <w:t xml:space="preserve">irst </w:t>
            </w:r>
            <w:r w:rsidRPr="00F1168C">
              <w:rPr>
                <w:rFonts w:ascii="Calibri" w:eastAsiaTheme="majorEastAsia" w:hAnsi="Calibri" w:cstheme="majorBidi"/>
                <w:b/>
                <w:sz w:val="24"/>
                <w:szCs w:val="24"/>
                <w:lang w:eastAsia="en-US"/>
              </w:rPr>
              <w:t>N</w:t>
            </w:r>
            <w:r w:rsidR="00C45FE1" w:rsidRPr="00F1168C">
              <w:rPr>
                <w:rFonts w:ascii="Calibri" w:eastAsiaTheme="majorEastAsia" w:hAnsi="Calibri" w:cstheme="majorBidi"/>
                <w:b/>
                <w:sz w:val="24"/>
                <w:szCs w:val="24"/>
                <w:lang w:eastAsia="en-US"/>
              </w:rPr>
              <w:t>ation</w:t>
            </w:r>
          </w:p>
          <w:p w:rsidR="0044469F" w:rsidRPr="00A83091" w:rsidRDefault="0044469F" w:rsidP="0044469F">
            <w:pPr>
              <w:pStyle w:val="NoSpacing"/>
              <w:jc w:val="center"/>
              <w:rPr>
                <w:rFonts w:eastAsiaTheme="majorEastAsia" w:cstheme="majorBidi"/>
                <w:sz w:val="24"/>
                <w:szCs w:val="24"/>
              </w:rPr>
            </w:pPr>
            <w:r w:rsidRPr="00F1168C">
              <w:rPr>
                <w:rFonts w:ascii="Calibri" w:eastAsiaTheme="majorEastAsia" w:hAnsi="Calibri" w:cstheme="majorBidi"/>
                <w:b/>
                <w:sz w:val="24"/>
                <w:szCs w:val="24"/>
                <w:lang w:eastAsia="en-US"/>
              </w:rPr>
              <w:t xml:space="preserve"> Housing Advisory Committee</w:t>
            </w:r>
            <w:r w:rsidRPr="00A83091">
              <w:rPr>
                <w:rFonts w:eastAsiaTheme="majorEastAsia" w:cstheme="majorBidi"/>
                <w:b/>
                <w:sz w:val="24"/>
                <w:szCs w:val="24"/>
                <w:lang w:eastAsia="en-US"/>
              </w:rPr>
              <w:t xml:space="preserve"> </w:t>
            </w:r>
          </w:p>
        </w:tc>
      </w:tr>
      <w:tr w:rsidR="0044469F" w:rsidRPr="00A83091" w:rsidTr="006C1F3E">
        <w:trPr>
          <w:trHeight w:val="2008"/>
        </w:trPr>
        <w:tc>
          <w:tcPr>
            <w:tcW w:w="7672" w:type="dxa"/>
          </w:tcPr>
          <w:p w:rsidR="0044469F" w:rsidRPr="00A83091" w:rsidRDefault="0044469F" w:rsidP="006C1F3E">
            <w:pPr>
              <w:pStyle w:val="NoSpacing"/>
              <w:rPr>
                <w:rFonts w:eastAsiaTheme="majorEastAsia" w:cstheme="majorBidi"/>
                <w:color w:val="5B9BD5" w:themeColor="accent1"/>
                <w:sz w:val="24"/>
                <w:szCs w:val="24"/>
              </w:rPr>
            </w:pPr>
          </w:p>
          <w:p w:rsidR="0044469F" w:rsidRPr="00A83091" w:rsidRDefault="0044469F" w:rsidP="006C1F3E">
            <w:pPr>
              <w:pStyle w:val="NoSpacing"/>
              <w:rPr>
                <w:rFonts w:eastAsiaTheme="majorEastAsia" w:cstheme="majorBidi"/>
                <w:color w:val="5B9BD5" w:themeColor="accent1"/>
                <w:sz w:val="24"/>
                <w:szCs w:val="24"/>
              </w:rPr>
            </w:pPr>
          </w:p>
          <w:p w:rsidR="0044469F" w:rsidRPr="00A83091" w:rsidRDefault="0044469F" w:rsidP="006C1F3E">
            <w:pPr>
              <w:pStyle w:val="NoSpacing"/>
              <w:rPr>
                <w:rFonts w:eastAsiaTheme="majorEastAsia" w:cstheme="majorBidi"/>
                <w:color w:val="5B9BD5" w:themeColor="accent1"/>
                <w:sz w:val="24"/>
                <w:szCs w:val="24"/>
              </w:rPr>
            </w:pPr>
            <w:r w:rsidRPr="00A83091">
              <w:rPr>
                <w:noProof/>
                <w:sz w:val="24"/>
                <w:szCs w:val="24"/>
                <w:lang w:val="en-CA" w:eastAsia="en-CA"/>
              </w:rPr>
              <w:drawing>
                <wp:anchor distT="0" distB="0" distL="114300" distR="114300" simplePos="0" relativeHeight="251659264" behindDoc="1" locked="0" layoutInCell="1" allowOverlap="1" wp14:anchorId="21962994" wp14:editId="18C5CF63">
                  <wp:simplePos x="0" y="0"/>
                  <wp:positionH relativeFrom="margin">
                    <wp:posOffset>1491211</wp:posOffset>
                  </wp:positionH>
                  <wp:positionV relativeFrom="paragraph">
                    <wp:posOffset>113310</wp:posOffset>
                  </wp:positionV>
                  <wp:extent cx="1513683" cy="521822"/>
                  <wp:effectExtent l="0" t="0" r="0" b="0"/>
                  <wp:wrapNone/>
                  <wp:docPr id="1" name="Picture 1" descr="Revis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sed-Logo"/>
                          <pic:cNvPicPr>
                            <a:picLocks noChangeAspect="1" noChangeArrowheads="1"/>
                          </pic:cNvPicPr>
                        </pic:nvPicPr>
                        <pic:blipFill>
                          <a:blip r:embed="rId7" cstate="print"/>
                          <a:srcRect/>
                          <a:stretch>
                            <a:fillRect/>
                          </a:stretch>
                        </pic:blipFill>
                        <pic:spPr bwMode="auto">
                          <a:xfrm>
                            <a:off x="0" y="0"/>
                            <a:ext cx="1513683" cy="5218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4469F" w:rsidRPr="00A83091" w:rsidRDefault="0044469F" w:rsidP="006C1F3E">
            <w:pPr>
              <w:pStyle w:val="NoSpacing"/>
              <w:jc w:val="center"/>
              <w:rPr>
                <w:rFonts w:eastAsiaTheme="majorEastAsia" w:cstheme="majorBidi"/>
                <w:color w:val="5B9BD5" w:themeColor="accent1"/>
                <w:sz w:val="24"/>
                <w:szCs w:val="24"/>
              </w:rPr>
            </w:pPr>
          </w:p>
        </w:tc>
      </w:tr>
      <w:tr w:rsidR="0044469F" w:rsidRPr="00A83091" w:rsidTr="006C1F3E">
        <w:trPr>
          <w:trHeight w:val="1281"/>
        </w:trPr>
        <w:sdt>
          <w:sdtPr>
            <w:rPr>
              <w:rFonts w:ascii="Calibri" w:eastAsiaTheme="majorEastAsia" w:hAnsi="Calibri" w:cstheme="majorBidi"/>
              <w:b/>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44469F" w:rsidRPr="00A83091" w:rsidRDefault="00EF0284" w:rsidP="00EF0284">
                <w:pPr>
                  <w:pStyle w:val="NoSpacing"/>
                  <w:jc w:val="center"/>
                  <w:rPr>
                    <w:rFonts w:eastAsiaTheme="majorEastAsia" w:cstheme="majorBidi"/>
                    <w:sz w:val="24"/>
                    <w:szCs w:val="24"/>
                  </w:rPr>
                </w:pPr>
                <w:r w:rsidRPr="00F1168C">
                  <w:rPr>
                    <w:rFonts w:ascii="Calibri" w:eastAsiaTheme="majorEastAsia" w:hAnsi="Calibri" w:cstheme="majorBidi"/>
                    <w:b/>
                    <w:sz w:val="24"/>
                    <w:szCs w:val="24"/>
                  </w:rPr>
                  <w:t>APPENDIX 1</w:t>
                </w:r>
              </w:p>
            </w:tc>
          </w:sdtContent>
        </w:sdt>
      </w:tr>
    </w:tbl>
    <w:p w:rsidR="0044469F" w:rsidRPr="00A83091" w:rsidRDefault="0044469F" w:rsidP="0044469F">
      <w:pPr>
        <w:jc w:val="center"/>
      </w:pPr>
    </w:p>
    <w:p w:rsidR="008B39CB" w:rsidRPr="00A83091" w:rsidRDefault="008B39CB" w:rsidP="008B39CB"/>
    <w:p w:rsidR="008B39CB" w:rsidRPr="00A83091" w:rsidRDefault="008B39CB" w:rsidP="008B39CB"/>
    <w:p w:rsidR="008B39CB" w:rsidRPr="00A83091" w:rsidRDefault="008B39CB" w:rsidP="008B39CB"/>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C17B35" w:rsidRPr="00A83091" w:rsidRDefault="00C17B35"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44469F" w:rsidRPr="00A83091" w:rsidRDefault="0044469F" w:rsidP="00615001">
      <w:pPr>
        <w:spacing w:after="0" w:line="240" w:lineRule="auto"/>
        <w:jc w:val="center"/>
        <w:rPr>
          <w:rFonts w:cs="Times New Roman"/>
          <w:b/>
          <w:sz w:val="32"/>
        </w:rPr>
      </w:pPr>
    </w:p>
    <w:p w:rsidR="0038072D" w:rsidRPr="00F1168C" w:rsidRDefault="008B39CB" w:rsidP="00615001">
      <w:pPr>
        <w:spacing w:after="0" w:line="240" w:lineRule="auto"/>
        <w:jc w:val="center"/>
        <w:rPr>
          <w:rFonts w:ascii="Calibri" w:hAnsi="Calibri" w:cs="Times New Roman"/>
          <w:b/>
          <w:sz w:val="32"/>
        </w:rPr>
      </w:pPr>
      <w:r w:rsidRPr="00F1168C">
        <w:rPr>
          <w:rFonts w:ascii="Calibri" w:hAnsi="Calibri" w:cs="Times New Roman"/>
          <w:b/>
          <w:sz w:val="32"/>
        </w:rPr>
        <w:lastRenderedPageBreak/>
        <w:t xml:space="preserve">TERMS OF REFERENCE </w:t>
      </w:r>
    </w:p>
    <w:p w:rsidR="0038072D" w:rsidRPr="00F1168C" w:rsidRDefault="0038072D" w:rsidP="00615001">
      <w:pPr>
        <w:spacing w:after="0" w:line="240" w:lineRule="auto"/>
        <w:jc w:val="center"/>
        <w:rPr>
          <w:rFonts w:ascii="Calibri" w:hAnsi="Calibri" w:cs="Times New Roman"/>
          <w:b/>
          <w:sz w:val="28"/>
        </w:rPr>
      </w:pPr>
      <w:r w:rsidRPr="00F1168C">
        <w:rPr>
          <w:rFonts w:ascii="Calibri" w:hAnsi="Calibri" w:cs="Times New Roman"/>
          <w:b/>
          <w:sz w:val="28"/>
        </w:rPr>
        <w:t>Temagami First Nation</w:t>
      </w:r>
    </w:p>
    <w:p w:rsidR="003066CB" w:rsidRPr="00F1168C" w:rsidRDefault="0038072D" w:rsidP="0038072D">
      <w:pPr>
        <w:spacing w:after="0" w:line="240" w:lineRule="auto"/>
        <w:jc w:val="center"/>
        <w:rPr>
          <w:rFonts w:ascii="Calibri" w:hAnsi="Calibri" w:cs="Times New Roman"/>
          <w:b/>
          <w:sz w:val="32"/>
        </w:rPr>
      </w:pPr>
      <w:r w:rsidRPr="00F1168C">
        <w:rPr>
          <w:rFonts w:ascii="Calibri" w:hAnsi="Calibri" w:cs="Times New Roman"/>
          <w:b/>
          <w:sz w:val="32"/>
        </w:rPr>
        <w:t xml:space="preserve"> HOUSING </w:t>
      </w:r>
      <w:r w:rsidR="008B39CB" w:rsidRPr="00F1168C">
        <w:rPr>
          <w:rFonts w:ascii="Calibri" w:hAnsi="Calibri" w:cs="Times New Roman"/>
          <w:b/>
          <w:sz w:val="32"/>
        </w:rPr>
        <w:t xml:space="preserve">ADVISORY COMMITTEE </w:t>
      </w:r>
    </w:p>
    <w:p w:rsidR="008B39CB" w:rsidRPr="00A83091" w:rsidRDefault="008B39CB" w:rsidP="008B39CB">
      <w:pPr>
        <w:spacing w:after="0" w:line="240" w:lineRule="auto"/>
        <w:jc w:val="center"/>
        <w:rPr>
          <w:rFonts w:cs="Times New Roman"/>
          <w:sz w:val="24"/>
        </w:rPr>
      </w:pPr>
    </w:p>
    <w:p w:rsidR="00561F75" w:rsidRPr="00F1168C" w:rsidRDefault="008B39CB" w:rsidP="00F64D01">
      <w:pPr>
        <w:pStyle w:val="ListParagraph"/>
        <w:numPr>
          <w:ilvl w:val="0"/>
          <w:numId w:val="23"/>
        </w:numPr>
        <w:spacing w:after="0" w:line="240" w:lineRule="auto"/>
        <w:rPr>
          <w:rFonts w:ascii="Calibri" w:hAnsi="Calibri" w:cs="Times New Roman"/>
          <w:b/>
          <w:sz w:val="28"/>
        </w:rPr>
      </w:pPr>
      <w:r w:rsidRPr="00F1168C">
        <w:rPr>
          <w:rFonts w:ascii="Calibri" w:hAnsi="Calibri" w:cs="Times New Roman"/>
          <w:b/>
          <w:sz w:val="28"/>
        </w:rPr>
        <w:t>MANDATE</w:t>
      </w:r>
    </w:p>
    <w:p w:rsidR="00DB7D5F" w:rsidRPr="00A83091" w:rsidRDefault="00DB7D5F" w:rsidP="00AB5027">
      <w:pPr>
        <w:spacing w:after="0" w:line="240" w:lineRule="auto"/>
        <w:rPr>
          <w:rFonts w:cs="Times New Roman"/>
          <w:sz w:val="24"/>
        </w:rPr>
      </w:pPr>
    </w:p>
    <w:p w:rsidR="00561F75" w:rsidRPr="00F1168C" w:rsidRDefault="00561F75" w:rsidP="00AB5027">
      <w:pPr>
        <w:spacing w:line="360" w:lineRule="auto"/>
        <w:ind w:left="720"/>
        <w:jc w:val="both"/>
        <w:rPr>
          <w:rFonts w:ascii="Calibri" w:hAnsi="Calibri" w:cs="Arial"/>
          <w:sz w:val="24"/>
        </w:rPr>
      </w:pPr>
      <w:r w:rsidRPr="00F1168C">
        <w:rPr>
          <w:rFonts w:ascii="Calibri" w:hAnsi="Calibri" w:cs="Arial"/>
          <w:sz w:val="24"/>
        </w:rPr>
        <w:t xml:space="preserve">Make formal recommendations to Council regarding the development and on-going review of the First Nation Housing Policy. Explaining to the First Nation residents and obtaining their input, and overseeing the policy’s implementation.  </w:t>
      </w:r>
    </w:p>
    <w:p w:rsidR="00561F75" w:rsidRPr="00F1168C" w:rsidRDefault="00561F75" w:rsidP="00AB5027">
      <w:pPr>
        <w:spacing w:line="360" w:lineRule="auto"/>
        <w:ind w:left="720"/>
        <w:jc w:val="both"/>
        <w:rPr>
          <w:rFonts w:ascii="Calibri" w:hAnsi="Calibri" w:cs="Arial"/>
          <w:sz w:val="24"/>
        </w:rPr>
      </w:pPr>
      <w:r w:rsidRPr="00F1168C">
        <w:rPr>
          <w:rFonts w:ascii="Calibri" w:hAnsi="Calibri" w:cs="Arial"/>
          <w:sz w:val="24"/>
        </w:rPr>
        <w:t>In addition, the Housing Committee may also make recommendations regarding the annual priorities for housing, renovations, and water systems, as well as long term planning for the community.  In consultation with the committee, Council will approve policy and establish priorities, and ensure that the housing programs are efficiently administered and implemented.</w:t>
      </w:r>
    </w:p>
    <w:p w:rsidR="00CE3D01" w:rsidRPr="00A83091" w:rsidRDefault="00CE3D01" w:rsidP="00CE3D01">
      <w:pPr>
        <w:spacing w:after="0" w:line="240" w:lineRule="auto"/>
        <w:jc w:val="both"/>
        <w:rPr>
          <w:rFonts w:cs="Times New Roman"/>
          <w:sz w:val="24"/>
        </w:rPr>
      </w:pPr>
    </w:p>
    <w:p w:rsidR="00CE3D01" w:rsidRPr="00F1168C" w:rsidRDefault="00CE3D01" w:rsidP="00F64D01">
      <w:pPr>
        <w:pStyle w:val="ListParagraph"/>
        <w:numPr>
          <w:ilvl w:val="0"/>
          <w:numId w:val="23"/>
        </w:numPr>
        <w:spacing w:after="0" w:line="240" w:lineRule="auto"/>
        <w:rPr>
          <w:rFonts w:ascii="Calibri" w:hAnsi="Calibri" w:cs="Times New Roman"/>
          <w:b/>
          <w:sz w:val="24"/>
        </w:rPr>
      </w:pPr>
      <w:r w:rsidRPr="00F1168C">
        <w:rPr>
          <w:rFonts w:ascii="Calibri" w:hAnsi="Calibri" w:cs="Times New Roman"/>
          <w:b/>
          <w:sz w:val="28"/>
        </w:rPr>
        <w:t>P</w:t>
      </w:r>
      <w:r w:rsidR="00C061F0" w:rsidRPr="00F1168C">
        <w:rPr>
          <w:rFonts w:ascii="Calibri" w:hAnsi="Calibri" w:cs="Times New Roman"/>
          <w:b/>
          <w:sz w:val="28"/>
        </w:rPr>
        <w:t>URPOSE &amp; SCOPE</w:t>
      </w:r>
    </w:p>
    <w:p w:rsidR="00DB7D5F" w:rsidRPr="00F1168C" w:rsidRDefault="00DB7D5F" w:rsidP="00192DC6">
      <w:pPr>
        <w:spacing w:after="0" w:line="240" w:lineRule="auto"/>
        <w:jc w:val="both"/>
        <w:rPr>
          <w:rFonts w:ascii="Calibri" w:hAnsi="Calibri" w:cs="Times New Roman"/>
          <w:b/>
          <w:sz w:val="24"/>
        </w:rPr>
      </w:pPr>
    </w:p>
    <w:p w:rsidR="00CE3D01" w:rsidRPr="00F1168C" w:rsidRDefault="00CE3D01" w:rsidP="00192DC6">
      <w:pPr>
        <w:spacing w:after="0" w:line="240" w:lineRule="auto"/>
        <w:jc w:val="both"/>
        <w:rPr>
          <w:rFonts w:ascii="Calibri" w:hAnsi="Calibri" w:cs="Times New Roman"/>
          <w:b/>
          <w:sz w:val="24"/>
        </w:rPr>
      </w:pPr>
      <w:r w:rsidRPr="00F1168C">
        <w:rPr>
          <w:rFonts w:ascii="Calibri" w:hAnsi="Calibri" w:cs="Times New Roman"/>
          <w:b/>
          <w:sz w:val="24"/>
        </w:rPr>
        <w:t xml:space="preserve">The following are guiding principles upon which the </w:t>
      </w:r>
      <w:r w:rsidR="00CE26D1" w:rsidRPr="00F1168C">
        <w:rPr>
          <w:rFonts w:ascii="Calibri" w:hAnsi="Calibri" w:cs="Times New Roman"/>
          <w:b/>
          <w:sz w:val="24"/>
        </w:rPr>
        <w:t>Housing</w:t>
      </w:r>
      <w:r w:rsidRPr="00F1168C">
        <w:rPr>
          <w:rFonts w:ascii="Calibri" w:hAnsi="Calibri" w:cs="Times New Roman"/>
          <w:b/>
          <w:sz w:val="24"/>
        </w:rPr>
        <w:t xml:space="preserve"> Advisory Committee </w:t>
      </w:r>
      <w:r w:rsidR="00192DC6" w:rsidRPr="00F1168C">
        <w:rPr>
          <w:rFonts w:ascii="Calibri" w:hAnsi="Calibri" w:cs="Times New Roman"/>
          <w:b/>
          <w:sz w:val="24"/>
        </w:rPr>
        <w:t>will function:</w:t>
      </w:r>
    </w:p>
    <w:p w:rsidR="00FE7544" w:rsidRPr="00F1168C" w:rsidRDefault="00FE7544" w:rsidP="00CE26D1">
      <w:pPr>
        <w:rPr>
          <w:rFonts w:ascii="Calibri" w:hAnsi="Calibri" w:cs="Arial"/>
        </w:rPr>
      </w:pPr>
    </w:p>
    <w:p w:rsidR="00F64D01" w:rsidRPr="00F1168C" w:rsidRDefault="00F0326C"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All members are expected to sign and conform to the Oath of Confidentiality</w:t>
      </w:r>
    </w:p>
    <w:p w:rsidR="00F64D01" w:rsidRPr="00F1168C" w:rsidRDefault="00F0326C"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 xml:space="preserve">Each member of the committee is responsible for ensuring equal opportunity to voice opinions for all members.  </w:t>
      </w:r>
    </w:p>
    <w:p w:rsidR="00F64D01" w:rsidRPr="00F1168C" w:rsidRDefault="00F0326C"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Every effort must be made to attend committee meetings</w:t>
      </w:r>
      <w:r w:rsidR="00AE7395" w:rsidRPr="00F1168C">
        <w:rPr>
          <w:rFonts w:ascii="Calibri" w:hAnsi="Calibri" w:cs="Arial"/>
          <w:sz w:val="24"/>
        </w:rPr>
        <w:t>.</w:t>
      </w:r>
    </w:p>
    <w:p w:rsidR="00F64D01" w:rsidRPr="00F1168C" w:rsidRDefault="00AE7395"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All</w:t>
      </w:r>
      <w:r w:rsidR="00F0326C" w:rsidRPr="00F1168C">
        <w:rPr>
          <w:rFonts w:ascii="Calibri" w:hAnsi="Calibri" w:cs="Arial"/>
          <w:sz w:val="24"/>
        </w:rPr>
        <w:t xml:space="preserve"> committee members are expected to review the agenda and any other documents made available to them prior to the meeting.</w:t>
      </w:r>
      <w:r w:rsidR="00F0326C" w:rsidRPr="00F1168C">
        <w:rPr>
          <w:rFonts w:ascii="Calibri" w:hAnsi="Calibri" w:cs="Arial"/>
          <w:color w:val="E36C0A"/>
          <w:sz w:val="24"/>
        </w:rPr>
        <w:t xml:space="preserve"> </w:t>
      </w:r>
    </w:p>
    <w:p w:rsidR="00F64D01" w:rsidRPr="00F1168C" w:rsidRDefault="00AE7395"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F</w:t>
      </w:r>
      <w:r w:rsidR="00F0326C" w:rsidRPr="00F1168C">
        <w:rPr>
          <w:rFonts w:ascii="Calibri" w:hAnsi="Calibri" w:cs="Arial"/>
          <w:sz w:val="24"/>
        </w:rPr>
        <w:t>ollow through with work assigned by the Committee.</w:t>
      </w:r>
    </w:p>
    <w:p w:rsidR="00F64D01" w:rsidRPr="00F1168C" w:rsidRDefault="00F0326C"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Actively participate in discussions, directions and recommendations.</w:t>
      </w:r>
    </w:p>
    <w:p w:rsidR="002567CC" w:rsidRPr="00F1168C" w:rsidRDefault="00F0326C" w:rsidP="00F64D01">
      <w:pPr>
        <w:pStyle w:val="ListParagraph"/>
        <w:numPr>
          <w:ilvl w:val="1"/>
          <w:numId w:val="23"/>
        </w:numPr>
        <w:spacing w:line="360" w:lineRule="auto"/>
        <w:jc w:val="both"/>
        <w:rPr>
          <w:rFonts w:ascii="Calibri" w:hAnsi="Calibri" w:cs="Arial"/>
          <w:sz w:val="24"/>
        </w:rPr>
      </w:pPr>
      <w:r w:rsidRPr="00F1168C">
        <w:rPr>
          <w:rFonts w:ascii="Calibri" w:hAnsi="Calibri" w:cs="Arial"/>
          <w:sz w:val="24"/>
        </w:rPr>
        <w:t>To act as a representative of the First Nation when delegated to attend meetings or conferences.</w:t>
      </w:r>
      <w:r w:rsidR="00FE7544" w:rsidRPr="00F1168C">
        <w:rPr>
          <w:rFonts w:ascii="Calibri" w:hAnsi="Calibri" w:cs="Arial"/>
          <w:sz w:val="24"/>
        </w:rPr>
        <w:t xml:space="preserve"> </w:t>
      </w:r>
    </w:p>
    <w:p w:rsidR="00F77532" w:rsidRPr="00F1168C" w:rsidRDefault="00F77532" w:rsidP="002567CC">
      <w:pPr>
        <w:spacing w:after="0" w:line="240" w:lineRule="auto"/>
        <w:jc w:val="both"/>
        <w:rPr>
          <w:rFonts w:ascii="Calibri" w:hAnsi="Calibri" w:cs="Times New Roman"/>
          <w:b/>
          <w:sz w:val="28"/>
        </w:rPr>
      </w:pPr>
    </w:p>
    <w:p w:rsidR="00F77532" w:rsidRPr="00F1168C" w:rsidRDefault="00F77532" w:rsidP="002567CC">
      <w:pPr>
        <w:spacing w:after="0" w:line="240" w:lineRule="auto"/>
        <w:jc w:val="both"/>
        <w:rPr>
          <w:rFonts w:ascii="Calibri" w:hAnsi="Calibri" w:cs="Times New Roman"/>
          <w:b/>
          <w:sz w:val="28"/>
        </w:rPr>
      </w:pPr>
    </w:p>
    <w:p w:rsidR="002567CC" w:rsidRPr="00F1168C" w:rsidRDefault="002567CC" w:rsidP="00F64D01">
      <w:pPr>
        <w:pStyle w:val="ListParagraph"/>
        <w:numPr>
          <w:ilvl w:val="0"/>
          <w:numId w:val="23"/>
        </w:numPr>
        <w:spacing w:after="0" w:line="240" w:lineRule="auto"/>
        <w:jc w:val="both"/>
        <w:rPr>
          <w:rFonts w:ascii="Calibri" w:hAnsi="Calibri" w:cs="Times New Roman"/>
          <w:b/>
          <w:sz w:val="24"/>
        </w:rPr>
      </w:pPr>
      <w:r w:rsidRPr="00F1168C">
        <w:rPr>
          <w:rFonts w:ascii="Calibri" w:hAnsi="Calibri" w:cs="Times New Roman"/>
          <w:b/>
          <w:sz w:val="28"/>
        </w:rPr>
        <w:lastRenderedPageBreak/>
        <w:t xml:space="preserve">SCOPE OF RESPONSIBILITIES </w:t>
      </w:r>
    </w:p>
    <w:p w:rsidR="00DB7D5F" w:rsidRPr="00F1168C" w:rsidRDefault="00DB7D5F" w:rsidP="00811832">
      <w:pPr>
        <w:spacing w:after="0" w:line="240" w:lineRule="auto"/>
        <w:jc w:val="both"/>
        <w:rPr>
          <w:rFonts w:ascii="Calibri" w:hAnsi="Calibri" w:cs="Times New Roman"/>
          <w:b/>
          <w:sz w:val="24"/>
        </w:rPr>
      </w:pPr>
    </w:p>
    <w:p w:rsidR="00440457" w:rsidRPr="00F1168C" w:rsidRDefault="00440457" w:rsidP="00811832">
      <w:pPr>
        <w:spacing w:after="0" w:line="240" w:lineRule="auto"/>
        <w:jc w:val="both"/>
        <w:rPr>
          <w:rFonts w:ascii="Calibri" w:hAnsi="Calibri" w:cs="Times New Roman"/>
          <w:b/>
          <w:sz w:val="24"/>
        </w:rPr>
      </w:pPr>
      <w:r w:rsidRPr="00F1168C">
        <w:rPr>
          <w:rFonts w:ascii="Calibri" w:hAnsi="Calibri" w:cs="Times New Roman"/>
          <w:b/>
          <w:sz w:val="24"/>
        </w:rPr>
        <w:t xml:space="preserve">The scope of the </w:t>
      </w:r>
      <w:r w:rsidR="006A0023" w:rsidRPr="00F1168C">
        <w:rPr>
          <w:rFonts w:ascii="Calibri" w:hAnsi="Calibri" w:cs="Times New Roman"/>
          <w:b/>
          <w:sz w:val="24"/>
        </w:rPr>
        <w:t xml:space="preserve">Housing </w:t>
      </w:r>
      <w:r w:rsidRPr="00F1168C">
        <w:rPr>
          <w:rFonts w:ascii="Calibri" w:hAnsi="Calibri" w:cs="Times New Roman"/>
          <w:b/>
          <w:sz w:val="24"/>
        </w:rPr>
        <w:t>Advisory Committee includes the following responsibilities:</w:t>
      </w:r>
    </w:p>
    <w:p w:rsidR="00440457" w:rsidRPr="00F1168C" w:rsidRDefault="00440457" w:rsidP="002567CC">
      <w:pPr>
        <w:spacing w:after="0" w:line="240" w:lineRule="auto"/>
        <w:jc w:val="both"/>
        <w:rPr>
          <w:rFonts w:ascii="Calibri" w:hAnsi="Calibri" w:cs="Times New Roman"/>
          <w:sz w:val="24"/>
        </w:rPr>
      </w:pPr>
    </w:p>
    <w:p w:rsidR="00F64D01" w:rsidRPr="00F1168C" w:rsidRDefault="00FE73BA" w:rsidP="00F64D01">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Review and recommendation of a lon</w:t>
      </w:r>
      <w:r w:rsidR="00F64D01" w:rsidRPr="00F1168C">
        <w:rPr>
          <w:rFonts w:ascii="Calibri" w:hAnsi="Calibri" w:cs="Arial"/>
          <w:sz w:val="24"/>
          <w:szCs w:val="24"/>
        </w:rPr>
        <w:t xml:space="preserve">g term capital development and </w:t>
      </w:r>
      <w:r w:rsidRPr="00F1168C">
        <w:rPr>
          <w:rFonts w:ascii="Calibri" w:hAnsi="Calibri" w:cs="Arial"/>
          <w:sz w:val="24"/>
          <w:szCs w:val="24"/>
        </w:rPr>
        <w:t xml:space="preserve">Five (5),Ten (10) and Twenty (20) year housing plan; </w:t>
      </w:r>
    </w:p>
    <w:p w:rsidR="00474BF7" w:rsidRPr="00F1168C" w:rsidRDefault="00C061F0"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 xml:space="preserve">Housing Advisory Committee </w:t>
      </w:r>
      <w:r w:rsidR="00FE73BA" w:rsidRPr="00F1168C">
        <w:rPr>
          <w:rFonts w:ascii="Calibri" w:hAnsi="Calibri" w:cs="Arial"/>
          <w:sz w:val="24"/>
          <w:szCs w:val="24"/>
        </w:rPr>
        <w:t xml:space="preserve">review annual </w:t>
      </w:r>
      <w:r w:rsidRPr="00F1168C">
        <w:rPr>
          <w:rFonts w:ascii="Calibri" w:hAnsi="Calibri" w:cs="Arial"/>
          <w:sz w:val="24"/>
          <w:szCs w:val="24"/>
        </w:rPr>
        <w:t xml:space="preserve">housing </w:t>
      </w:r>
      <w:r w:rsidR="00FE73BA" w:rsidRPr="00F1168C">
        <w:rPr>
          <w:rFonts w:ascii="Calibri" w:hAnsi="Calibri" w:cs="Arial"/>
          <w:sz w:val="24"/>
          <w:szCs w:val="24"/>
        </w:rPr>
        <w:t>report with respect to relevant activities</w:t>
      </w:r>
      <w:r w:rsidRPr="00F1168C">
        <w:rPr>
          <w:rFonts w:ascii="Calibri" w:hAnsi="Calibri" w:cs="Arial"/>
          <w:sz w:val="24"/>
          <w:szCs w:val="24"/>
        </w:rPr>
        <w:t>,</w:t>
      </w:r>
      <w:r w:rsidR="00FE73BA" w:rsidRPr="00F1168C">
        <w:rPr>
          <w:rFonts w:ascii="Calibri" w:hAnsi="Calibri" w:cs="Arial"/>
          <w:sz w:val="24"/>
          <w:szCs w:val="24"/>
        </w:rPr>
        <w:t xml:space="preserve"> and recommendations for the coming year;  </w:t>
      </w:r>
    </w:p>
    <w:p w:rsidR="00474BF7" w:rsidRPr="00F1168C" w:rsidRDefault="00FE73BA"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Committee members are to maintain good relations and communications with all membership, other government officials and private agencies at all times;</w:t>
      </w:r>
    </w:p>
    <w:p w:rsidR="00474BF7" w:rsidRPr="00F1168C" w:rsidRDefault="00524C04"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 xml:space="preserve">Housing Policy and other TFN </w:t>
      </w:r>
      <w:r w:rsidR="00F64D01" w:rsidRPr="00F1168C">
        <w:rPr>
          <w:rFonts w:ascii="Calibri" w:hAnsi="Calibri" w:cs="Arial"/>
          <w:sz w:val="24"/>
          <w:szCs w:val="24"/>
        </w:rPr>
        <w:t xml:space="preserve">housing related </w:t>
      </w:r>
      <w:r w:rsidR="00FE73BA" w:rsidRPr="00F1168C">
        <w:rPr>
          <w:rFonts w:ascii="Calibri" w:hAnsi="Calibri" w:cs="Arial"/>
          <w:sz w:val="24"/>
          <w:szCs w:val="24"/>
        </w:rPr>
        <w:t>polic</w:t>
      </w:r>
      <w:r w:rsidRPr="00F1168C">
        <w:rPr>
          <w:rFonts w:ascii="Calibri" w:hAnsi="Calibri" w:cs="Arial"/>
          <w:sz w:val="24"/>
          <w:szCs w:val="24"/>
        </w:rPr>
        <w:t>ies</w:t>
      </w:r>
      <w:r w:rsidR="00FE73BA" w:rsidRPr="00F1168C">
        <w:rPr>
          <w:rFonts w:ascii="Calibri" w:hAnsi="Calibri" w:cs="Arial"/>
          <w:sz w:val="24"/>
          <w:szCs w:val="24"/>
        </w:rPr>
        <w:t xml:space="preserve"> </w:t>
      </w:r>
      <w:r w:rsidR="00431891" w:rsidRPr="00F1168C">
        <w:rPr>
          <w:rFonts w:ascii="Calibri" w:hAnsi="Calibri" w:cs="Arial"/>
          <w:sz w:val="24"/>
          <w:szCs w:val="24"/>
        </w:rPr>
        <w:t>are</w:t>
      </w:r>
      <w:r w:rsidR="00FE73BA" w:rsidRPr="00F1168C">
        <w:rPr>
          <w:rFonts w:ascii="Calibri" w:hAnsi="Calibri" w:cs="Arial"/>
          <w:sz w:val="24"/>
          <w:szCs w:val="24"/>
        </w:rPr>
        <w:t xml:space="preserve"> implemented and to make recommendations regarding policy</w:t>
      </w:r>
      <w:r w:rsidR="00431891" w:rsidRPr="00F1168C">
        <w:rPr>
          <w:rFonts w:ascii="Calibri" w:hAnsi="Calibri" w:cs="Arial"/>
          <w:sz w:val="24"/>
          <w:szCs w:val="24"/>
        </w:rPr>
        <w:t xml:space="preserve"> amendments</w:t>
      </w:r>
      <w:r w:rsidR="00FE73BA" w:rsidRPr="00F1168C">
        <w:rPr>
          <w:rFonts w:ascii="Calibri" w:hAnsi="Calibri" w:cs="Arial"/>
          <w:sz w:val="24"/>
          <w:szCs w:val="24"/>
        </w:rPr>
        <w:t>;</w:t>
      </w:r>
    </w:p>
    <w:p w:rsidR="00474BF7" w:rsidRPr="00F1168C" w:rsidRDefault="00462B50"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Receive and review</w:t>
      </w:r>
      <w:r w:rsidR="00FE73BA" w:rsidRPr="00F1168C">
        <w:rPr>
          <w:rFonts w:ascii="Calibri" w:hAnsi="Calibri" w:cs="Arial"/>
          <w:sz w:val="24"/>
          <w:szCs w:val="24"/>
        </w:rPr>
        <w:t xml:space="preserve"> </w:t>
      </w:r>
      <w:r w:rsidRPr="00F1168C">
        <w:rPr>
          <w:rFonts w:ascii="Calibri" w:hAnsi="Calibri" w:cs="Arial"/>
          <w:sz w:val="24"/>
          <w:szCs w:val="24"/>
        </w:rPr>
        <w:t>Housing Coordinator updates</w:t>
      </w:r>
      <w:r w:rsidR="00FE73BA" w:rsidRPr="00F1168C">
        <w:rPr>
          <w:rFonts w:ascii="Calibri" w:hAnsi="Calibri" w:cs="Arial"/>
          <w:sz w:val="24"/>
          <w:szCs w:val="24"/>
        </w:rPr>
        <w:t>;</w:t>
      </w:r>
    </w:p>
    <w:p w:rsidR="00474BF7" w:rsidRPr="00F1168C" w:rsidRDefault="00FE73BA"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 xml:space="preserve">Become familiar with CMHC </w:t>
      </w:r>
      <w:r w:rsidR="00431891" w:rsidRPr="00F1168C">
        <w:rPr>
          <w:rFonts w:ascii="Calibri" w:hAnsi="Calibri" w:cs="Arial"/>
          <w:sz w:val="24"/>
          <w:szCs w:val="24"/>
        </w:rPr>
        <w:t>Section 95 Agreements, and other CMHC funded</w:t>
      </w:r>
      <w:r w:rsidRPr="00F1168C">
        <w:rPr>
          <w:rFonts w:ascii="Calibri" w:hAnsi="Calibri" w:cs="Arial"/>
          <w:sz w:val="24"/>
          <w:szCs w:val="24"/>
        </w:rPr>
        <w:t xml:space="preserve"> programs</w:t>
      </w:r>
      <w:r w:rsidR="00462B50" w:rsidRPr="00F1168C">
        <w:rPr>
          <w:rFonts w:ascii="Calibri" w:hAnsi="Calibri" w:cs="Arial"/>
          <w:sz w:val="24"/>
          <w:szCs w:val="24"/>
        </w:rPr>
        <w:t>;</w:t>
      </w:r>
    </w:p>
    <w:p w:rsidR="00474BF7" w:rsidRPr="00F1168C" w:rsidRDefault="00431891"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When required u</w:t>
      </w:r>
      <w:r w:rsidR="00FE73BA" w:rsidRPr="00F1168C">
        <w:rPr>
          <w:rFonts w:ascii="Calibri" w:hAnsi="Calibri" w:cs="Arial"/>
          <w:sz w:val="24"/>
          <w:szCs w:val="24"/>
        </w:rPr>
        <w:t>ndertake a housing needs survey</w:t>
      </w:r>
      <w:r w:rsidR="00462B50" w:rsidRPr="00F1168C">
        <w:rPr>
          <w:rFonts w:ascii="Calibri" w:hAnsi="Calibri" w:cs="Arial"/>
          <w:sz w:val="24"/>
          <w:szCs w:val="24"/>
        </w:rPr>
        <w:t>.</w:t>
      </w:r>
      <w:r w:rsidRPr="00F1168C">
        <w:rPr>
          <w:rFonts w:ascii="Calibri" w:hAnsi="Calibri" w:cs="Arial"/>
          <w:sz w:val="24"/>
          <w:szCs w:val="24"/>
        </w:rPr>
        <w:t xml:space="preserve"> </w:t>
      </w:r>
      <w:r w:rsidR="00FE73BA" w:rsidRPr="00F1168C">
        <w:rPr>
          <w:rFonts w:ascii="Calibri" w:hAnsi="Calibri" w:cs="Arial"/>
          <w:sz w:val="24"/>
          <w:szCs w:val="24"/>
        </w:rPr>
        <w:t xml:space="preserve"> </w:t>
      </w:r>
    </w:p>
    <w:p w:rsidR="00474BF7" w:rsidRPr="00F1168C" w:rsidRDefault="00431891"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szCs w:val="24"/>
        </w:rPr>
        <w:t xml:space="preserve">Provide recommendation in </w:t>
      </w:r>
      <w:r w:rsidR="00FE73BA" w:rsidRPr="00F1168C">
        <w:rPr>
          <w:rFonts w:ascii="Calibri" w:hAnsi="Calibri" w:cs="Arial"/>
          <w:sz w:val="24"/>
          <w:szCs w:val="24"/>
        </w:rPr>
        <w:t xml:space="preserve">development of </w:t>
      </w:r>
      <w:r w:rsidRPr="00F1168C">
        <w:rPr>
          <w:rFonts w:ascii="Calibri" w:hAnsi="Calibri" w:cs="Arial"/>
          <w:sz w:val="24"/>
          <w:szCs w:val="24"/>
        </w:rPr>
        <w:t>new housing related policies.</w:t>
      </w:r>
    </w:p>
    <w:p w:rsidR="00474BF7" w:rsidRPr="00F1168C" w:rsidRDefault="00B95E5B" w:rsidP="00474BF7">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rPr>
        <w:t xml:space="preserve">Housing Committee may appoint an Ad-Hoc committee when required. </w:t>
      </w:r>
      <w:r w:rsidR="00237A23" w:rsidRPr="00F1168C">
        <w:rPr>
          <w:rFonts w:ascii="Calibri" w:hAnsi="Calibri" w:cs="Arial"/>
          <w:sz w:val="24"/>
        </w:rPr>
        <w:t xml:space="preserve">The </w:t>
      </w:r>
      <w:r w:rsidRPr="00F1168C">
        <w:rPr>
          <w:rFonts w:ascii="Calibri" w:hAnsi="Calibri" w:cs="Arial"/>
          <w:sz w:val="24"/>
        </w:rPr>
        <w:t xml:space="preserve">Committee shall be provided </w:t>
      </w:r>
      <w:r w:rsidR="00237A23" w:rsidRPr="00F1168C">
        <w:rPr>
          <w:rFonts w:ascii="Calibri" w:hAnsi="Calibri" w:cs="Arial"/>
          <w:sz w:val="24"/>
        </w:rPr>
        <w:t>in writing a</w:t>
      </w:r>
      <w:r w:rsidRPr="00F1168C">
        <w:rPr>
          <w:rFonts w:ascii="Calibri" w:hAnsi="Calibri" w:cs="Arial"/>
          <w:sz w:val="24"/>
        </w:rPr>
        <w:t xml:space="preserve"> </w:t>
      </w:r>
      <w:r w:rsidR="00237A23" w:rsidRPr="00F1168C">
        <w:rPr>
          <w:rFonts w:ascii="Calibri" w:hAnsi="Calibri" w:cs="Arial"/>
          <w:sz w:val="24"/>
        </w:rPr>
        <w:t>specific</w:t>
      </w:r>
      <w:r w:rsidRPr="00F1168C">
        <w:rPr>
          <w:rFonts w:ascii="Calibri" w:hAnsi="Calibri" w:cs="Arial"/>
          <w:sz w:val="24"/>
        </w:rPr>
        <w:t xml:space="preserve"> </w:t>
      </w:r>
      <w:r w:rsidR="00237A23" w:rsidRPr="00F1168C">
        <w:rPr>
          <w:rFonts w:ascii="Calibri" w:hAnsi="Calibri" w:cs="Arial"/>
          <w:sz w:val="24"/>
        </w:rPr>
        <w:t xml:space="preserve">work plan. </w:t>
      </w:r>
    </w:p>
    <w:p w:rsidR="00C33ACA" w:rsidRPr="00F1168C" w:rsidRDefault="00237A23" w:rsidP="00C33ACA">
      <w:pPr>
        <w:pStyle w:val="ListParagraph"/>
        <w:numPr>
          <w:ilvl w:val="1"/>
          <w:numId w:val="23"/>
        </w:numPr>
        <w:spacing w:after="0" w:line="360" w:lineRule="auto"/>
        <w:jc w:val="both"/>
        <w:rPr>
          <w:rFonts w:ascii="Calibri" w:hAnsi="Calibri" w:cs="Arial"/>
          <w:sz w:val="24"/>
          <w:szCs w:val="24"/>
        </w:rPr>
      </w:pPr>
      <w:r w:rsidRPr="00F1168C">
        <w:rPr>
          <w:rFonts w:ascii="Calibri" w:hAnsi="Calibri" w:cs="Arial"/>
          <w:sz w:val="24"/>
        </w:rPr>
        <w:t>The Ad-Hoc Committee</w:t>
      </w:r>
      <w:r w:rsidR="00B95E5B" w:rsidRPr="00F1168C">
        <w:rPr>
          <w:rFonts w:ascii="Calibri" w:hAnsi="Calibri" w:cs="Arial"/>
          <w:sz w:val="24"/>
        </w:rPr>
        <w:t xml:space="preserve"> are to operate in accordance </w:t>
      </w:r>
      <w:r w:rsidRPr="00F1168C">
        <w:rPr>
          <w:rFonts w:ascii="Calibri" w:hAnsi="Calibri" w:cs="Arial"/>
          <w:sz w:val="24"/>
        </w:rPr>
        <w:t xml:space="preserve">with the Housing Advisory Committee Terms of Reference. </w:t>
      </w:r>
    </w:p>
    <w:p w:rsidR="00440457" w:rsidRPr="00F1168C" w:rsidRDefault="00440457" w:rsidP="00C33ACA">
      <w:pPr>
        <w:pStyle w:val="ListParagraph"/>
        <w:numPr>
          <w:ilvl w:val="1"/>
          <w:numId w:val="23"/>
        </w:numPr>
        <w:spacing w:after="0" w:line="360" w:lineRule="auto"/>
        <w:jc w:val="both"/>
        <w:rPr>
          <w:rFonts w:ascii="Calibri" w:hAnsi="Calibri" w:cs="Arial"/>
          <w:sz w:val="24"/>
          <w:szCs w:val="24"/>
        </w:rPr>
      </w:pPr>
      <w:r w:rsidRPr="00F1168C">
        <w:rPr>
          <w:rFonts w:ascii="Calibri" w:hAnsi="Calibri" w:cs="Times New Roman"/>
          <w:sz w:val="24"/>
        </w:rPr>
        <w:t xml:space="preserve">In </w:t>
      </w:r>
      <w:r w:rsidR="006A0023" w:rsidRPr="00F1168C">
        <w:rPr>
          <w:rFonts w:ascii="Calibri" w:hAnsi="Calibri" w:cs="Times New Roman"/>
          <w:sz w:val="24"/>
        </w:rPr>
        <w:t>situations where funders</w:t>
      </w:r>
      <w:r w:rsidR="004262BE" w:rsidRPr="00F1168C">
        <w:rPr>
          <w:rFonts w:ascii="Calibri" w:hAnsi="Calibri" w:cs="Times New Roman"/>
          <w:sz w:val="24"/>
        </w:rPr>
        <w:t xml:space="preserve"> have</w:t>
      </w:r>
      <w:r w:rsidR="005C3BEC" w:rsidRPr="00F1168C">
        <w:rPr>
          <w:rFonts w:ascii="Calibri" w:hAnsi="Calibri" w:cs="Times New Roman"/>
          <w:sz w:val="24"/>
        </w:rPr>
        <w:t xml:space="preserve"> its</w:t>
      </w:r>
      <w:r w:rsidR="00B86A06" w:rsidRPr="00F1168C">
        <w:rPr>
          <w:rFonts w:ascii="Calibri" w:hAnsi="Calibri" w:cs="Times New Roman"/>
          <w:sz w:val="24"/>
        </w:rPr>
        <w:t xml:space="preserve"> own</w:t>
      </w:r>
      <w:r w:rsidR="005C3BEC" w:rsidRPr="00F1168C">
        <w:rPr>
          <w:rFonts w:ascii="Calibri" w:hAnsi="Calibri" w:cs="Times New Roman"/>
          <w:sz w:val="24"/>
        </w:rPr>
        <w:t xml:space="preserve"> mandate, the </w:t>
      </w:r>
      <w:r w:rsidR="00F92312" w:rsidRPr="00F1168C">
        <w:rPr>
          <w:rFonts w:ascii="Calibri" w:hAnsi="Calibri" w:cs="Times New Roman"/>
          <w:sz w:val="24"/>
        </w:rPr>
        <w:t xml:space="preserve">Community Infrastructure </w:t>
      </w:r>
      <w:r w:rsidR="005C3BEC" w:rsidRPr="00F1168C">
        <w:rPr>
          <w:rFonts w:ascii="Calibri" w:hAnsi="Calibri" w:cs="Times New Roman"/>
          <w:sz w:val="24"/>
        </w:rPr>
        <w:t xml:space="preserve">Manager and </w:t>
      </w:r>
      <w:r w:rsidR="00F92312" w:rsidRPr="00F1168C">
        <w:rPr>
          <w:rFonts w:ascii="Calibri" w:hAnsi="Calibri" w:cs="Times New Roman"/>
          <w:sz w:val="24"/>
        </w:rPr>
        <w:t>Housing Department</w:t>
      </w:r>
      <w:r w:rsidR="005C3BEC" w:rsidRPr="00F1168C">
        <w:rPr>
          <w:rFonts w:ascii="Calibri" w:hAnsi="Calibri" w:cs="Times New Roman"/>
          <w:sz w:val="24"/>
        </w:rPr>
        <w:t xml:space="preserve"> </w:t>
      </w:r>
      <w:r w:rsidR="00462B50" w:rsidRPr="00F1168C">
        <w:rPr>
          <w:rFonts w:ascii="Calibri" w:hAnsi="Calibri" w:cs="Times New Roman"/>
          <w:sz w:val="24"/>
        </w:rPr>
        <w:t>may</w:t>
      </w:r>
      <w:r w:rsidR="005C3BEC" w:rsidRPr="00F1168C">
        <w:rPr>
          <w:rFonts w:ascii="Calibri" w:hAnsi="Calibri" w:cs="Times New Roman"/>
          <w:sz w:val="24"/>
        </w:rPr>
        <w:t xml:space="preserve"> give precedence to </w:t>
      </w:r>
      <w:r w:rsidR="00B86A06" w:rsidRPr="00F1168C">
        <w:rPr>
          <w:rFonts w:ascii="Calibri" w:hAnsi="Calibri" w:cs="Times New Roman"/>
          <w:sz w:val="24"/>
        </w:rPr>
        <w:t>the mandate</w:t>
      </w:r>
      <w:r w:rsidR="005C3BEC" w:rsidRPr="00F1168C">
        <w:rPr>
          <w:rFonts w:ascii="Calibri" w:hAnsi="Calibri" w:cs="Times New Roman"/>
          <w:sz w:val="24"/>
        </w:rPr>
        <w:t xml:space="preserve"> for its specific </w:t>
      </w:r>
      <w:r w:rsidR="008D0330" w:rsidRPr="00F1168C">
        <w:rPr>
          <w:rFonts w:ascii="Calibri" w:hAnsi="Calibri" w:cs="Times New Roman"/>
          <w:sz w:val="24"/>
        </w:rPr>
        <w:t>funding</w:t>
      </w:r>
      <w:r w:rsidR="00B86A06" w:rsidRPr="00F1168C">
        <w:rPr>
          <w:rFonts w:ascii="Calibri" w:hAnsi="Calibri" w:cs="Times New Roman"/>
          <w:sz w:val="24"/>
        </w:rPr>
        <w:t>.</w:t>
      </w:r>
      <w:r w:rsidR="005C3BEC" w:rsidRPr="00F1168C">
        <w:rPr>
          <w:rFonts w:ascii="Calibri" w:hAnsi="Calibri" w:cs="Times New Roman"/>
          <w:sz w:val="24"/>
        </w:rPr>
        <w:t xml:space="preserve"> </w:t>
      </w:r>
    </w:p>
    <w:p w:rsidR="000B0B30" w:rsidRPr="00F1168C" w:rsidRDefault="000B0B30" w:rsidP="00440457">
      <w:pPr>
        <w:spacing w:after="0" w:line="240" w:lineRule="auto"/>
        <w:jc w:val="both"/>
        <w:rPr>
          <w:rFonts w:ascii="Calibri" w:hAnsi="Calibri" w:cs="Times New Roman"/>
          <w:b/>
          <w:sz w:val="28"/>
        </w:rPr>
      </w:pPr>
    </w:p>
    <w:p w:rsidR="005C3BEC" w:rsidRPr="00F1168C" w:rsidRDefault="005C3BEC" w:rsidP="008E4F5B">
      <w:pPr>
        <w:pStyle w:val="ListParagraph"/>
        <w:numPr>
          <w:ilvl w:val="0"/>
          <w:numId w:val="23"/>
        </w:numPr>
        <w:spacing w:after="0" w:line="240" w:lineRule="auto"/>
        <w:jc w:val="both"/>
        <w:rPr>
          <w:rFonts w:ascii="Calibri" w:hAnsi="Calibri" w:cs="Times New Roman"/>
          <w:b/>
          <w:sz w:val="24"/>
        </w:rPr>
      </w:pPr>
      <w:r w:rsidRPr="00F1168C">
        <w:rPr>
          <w:rFonts w:ascii="Calibri" w:hAnsi="Calibri" w:cs="Times New Roman"/>
          <w:b/>
          <w:sz w:val="28"/>
        </w:rPr>
        <w:t>MEMBERSHIP</w:t>
      </w:r>
    </w:p>
    <w:p w:rsidR="006475E5" w:rsidRPr="00F1168C" w:rsidRDefault="006475E5" w:rsidP="00D84D52">
      <w:pPr>
        <w:spacing w:after="0" w:line="240" w:lineRule="auto"/>
        <w:jc w:val="both"/>
        <w:rPr>
          <w:rFonts w:ascii="Calibri" w:hAnsi="Calibri" w:cs="Times New Roman"/>
          <w:sz w:val="24"/>
        </w:rPr>
      </w:pPr>
    </w:p>
    <w:p w:rsidR="008E4F5B" w:rsidRPr="004656AE" w:rsidRDefault="00E430C3" w:rsidP="004656AE">
      <w:pPr>
        <w:pStyle w:val="ListParagraph"/>
        <w:numPr>
          <w:ilvl w:val="1"/>
          <w:numId w:val="23"/>
        </w:numPr>
        <w:shd w:val="clear" w:color="auto" w:fill="FBE4D5" w:themeFill="accent2" w:themeFillTint="33"/>
        <w:autoSpaceDE w:val="0"/>
        <w:autoSpaceDN w:val="0"/>
        <w:adjustRightInd w:val="0"/>
        <w:spacing w:after="0" w:line="360" w:lineRule="auto"/>
        <w:jc w:val="both"/>
        <w:rPr>
          <w:rFonts w:ascii="Calibri" w:hAnsi="Calibri" w:cs="Arial"/>
          <w:b/>
          <w:sz w:val="24"/>
          <w:lang w:eastAsia="en-CA"/>
        </w:rPr>
      </w:pPr>
      <w:r w:rsidRPr="004656AE">
        <w:rPr>
          <w:rFonts w:ascii="Calibri" w:hAnsi="Calibri" w:cs="Times New Roman"/>
          <w:b/>
          <w:sz w:val="24"/>
        </w:rPr>
        <w:t xml:space="preserve">The </w:t>
      </w:r>
      <w:r w:rsidR="003E2E2F" w:rsidRPr="004656AE">
        <w:rPr>
          <w:rFonts w:ascii="Calibri" w:hAnsi="Calibri" w:cs="Times New Roman"/>
          <w:b/>
          <w:sz w:val="24"/>
        </w:rPr>
        <w:t>Housing</w:t>
      </w:r>
      <w:r w:rsidRPr="004656AE">
        <w:rPr>
          <w:rFonts w:ascii="Calibri" w:hAnsi="Calibri" w:cs="Times New Roman"/>
          <w:b/>
          <w:sz w:val="24"/>
        </w:rPr>
        <w:t xml:space="preserve"> Advisory Committee shall consist of a maximum of </w:t>
      </w:r>
      <w:r w:rsidR="00462B50" w:rsidRPr="004656AE">
        <w:rPr>
          <w:rFonts w:ascii="Calibri" w:hAnsi="Calibri" w:cs="Times New Roman"/>
          <w:b/>
          <w:sz w:val="24"/>
        </w:rPr>
        <w:t>seven</w:t>
      </w:r>
      <w:r w:rsidRPr="004656AE">
        <w:rPr>
          <w:rFonts w:ascii="Calibri" w:hAnsi="Calibri" w:cs="Times New Roman"/>
          <w:b/>
          <w:sz w:val="24"/>
        </w:rPr>
        <w:t xml:space="preserve"> (</w:t>
      </w:r>
      <w:r w:rsidR="005739D0" w:rsidRPr="004656AE">
        <w:rPr>
          <w:rFonts w:ascii="Calibri" w:hAnsi="Calibri" w:cs="Times New Roman"/>
          <w:b/>
          <w:sz w:val="24"/>
        </w:rPr>
        <w:t>7</w:t>
      </w:r>
      <w:r w:rsidRPr="004656AE">
        <w:rPr>
          <w:rFonts w:ascii="Calibri" w:hAnsi="Calibri" w:cs="Times New Roman"/>
          <w:b/>
          <w:sz w:val="24"/>
        </w:rPr>
        <w:t xml:space="preserve">) members. Specifically, this will entail: one (1) member of Council, the </w:t>
      </w:r>
      <w:r w:rsidR="003E2E2F" w:rsidRPr="004656AE">
        <w:rPr>
          <w:rFonts w:ascii="Calibri" w:hAnsi="Calibri" w:cs="Times New Roman"/>
          <w:b/>
          <w:sz w:val="24"/>
        </w:rPr>
        <w:t xml:space="preserve">Housing Coordinator </w:t>
      </w:r>
      <w:r w:rsidRPr="004656AE">
        <w:rPr>
          <w:rFonts w:ascii="Calibri" w:hAnsi="Calibri" w:cs="Times New Roman"/>
          <w:b/>
          <w:sz w:val="24"/>
        </w:rPr>
        <w:t>and five (5) appointed community members.</w:t>
      </w:r>
      <w:r w:rsidR="004262BE" w:rsidRPr="004656AE">
        <w:rPr>
          <w:rFonts w:ascii="Calibri" w:hAnsi="Calibri" w:cs="Arial"/>
          <w:b/>
          <w:sz w:val="20"/>
          <w:lang w:eastAsia="en-CA"/>
        </w:rPr>
        <w:t xml:space="preserve"> </w:t>
      </w:r>
    </w:p>
    <w:p w:rsidR="008E4F5B" w:rsidRPr="00F1168C" w:rsidRDefault="004262BE" w:rsidP="008E4F5B">
      <w:pPr>
        <w:pStyle w:val="ListParagraph"/>
        <w:numPr>
          <w:ilvl w:val="1"/>
          <w:numId w:val="23"/>
        </w:numPr>
        <w:autoSpaceDE w:val="0"/>
        <w:autoSpaceDN w:val="0"/>
        <w:adjustRightInd w:val="0"/>
        <w:spacing w:after="0" w:line="360" w:lineRule="auto"/>
        <w:jc w:val="both"/>
        <w:rPr>
          <w:rFonts w:ascii="Calibri" w:hAnsi="Calibri" w:cs="Arial"/>
          <w:sz w:val="24"/>
          <w:lang w:eastAsia="en-CA"/>
        </w:rPr>
      </w:pPr>
      <w:r w:rsidRPr="00F1168C">
        <w:rPr>
          <w:rFonts w:ascii="Calibri" w:hAnsi="Calibri" w:cs="Arial"/>
          <w:sz w:val="24"/>
          <w:lang w:eastAsia="en-CA"/>
        </w:rPr>
        <w:t>The Chair of the Housing Advisory Committee shall</w:t>
      </w:r>
      <w:r w:rsidR="00E717EB" w:rsidRPr="00F1168C">
        <w:rPr>
          <w:rFonts w:ascii="Calibri" w:hAnsi="Calibri" w:cs="Times New Roman"/>
          <w:sz w:val="24"/>
        </w:rPr>
        <w:t xml:space="preserve"> be </w:t>
      </w:r>
      <w:r w:rsidR="00EC7607" w:rsidRPr="00F1168C">
        <w:rPr>
          <w:rFonts w:ascii="Calibri" w:hAnsi="Calibri" w:cs="Times New Roman"/>
          <w:sz w:val="24"/>
        </w:rPr>
        <w:t>the Temagami First Nation Band Councillor</w:t>
      </w:r>
      <w:r w:rsidR="00E717EB" w:rsidRPr="00F1168C">
        <w:rPr>
          <w:rFonts w:ascii="Calibri" w:hAnsi="Calibri" w:cs="Times New Roman"/>
          <w:sz w:val="24"/>
        </w:rPr>
        <w:t>.</w:t>
      </w:r>
    </w:p>
    <w:p w:rsidR="00E430C3" w:rsidRPr="00F1168C" w:rsidRDefault="00E717EB" w:rsidP="008E4F5B">
      <w:pPr>
        <w:pStyle w:val="ListParagraph"/>
        <w:numPr>
          <w:ilvl w:val="1"/>
          <w:numId w:val="23"/>
        </w:numPr>
        <w:autoSpaceDE w:val="0"/>
        <w:autoSpaceDN w:val="0"/>
        <w:adjustRightInd w:val="0"/>
        <w:spacing w:after="0" w:line="360" w:lineRule="auto"/>
        <w:jc w:val="both"/>
        <w:rPr>
          <w:rFonts w:ascii="Calibri" w:hAnsi="Calibri" w:cs="Arial"/>
          <w:sz w:val="24"/>
          <w:lang w:eastAsia="en-CA"/>
        </w:rPr>
      </w:pPr>
      <w:r w:rsidRPr="00F1168C">
        <w:rPr>
          <w:rFonts w:ascii="Calibri" w:hAnsi="Calibri" w:cs="Times New Roman"/>
          <w:sz w:val="24"/>
        </w:rPr>
        <w:lastRenderedPageBreak/>
        <w:t xml:space="preserve">The Chair may select an Acting Chair as required, for a meeting or part thereof, i.e.: in the case of a conflict of interest. </w:t>
      </w:r>
    </w:p>
    <w:p w:rsidR="00324B43" w:rsidRPr="00F1168C" w:rsidRDefault="00324B43" w:rsidP="00324B43">
      <w:pPr>
        <w:autoSpaceDE w:val="0"/>
        <w:autoSpaceDN w:val="0"/>
        <w:adjustRightInd w:val="0"/>
        <w:spacing w:after="0" w:line="360" w:lineRule="auto"/>
        <w:ind w:left="360"/>
        <w:jc w:val="both"/>
        <w:rPr>
          <w:rFonts w:ascii="Calibri" w:hAnsi="Calibri" w:cs="Arial"/>
          <w:sz w:val="24"/>
          <w:lang w:eastAsia="en-CA"/>
        </w:rPr>
      </w:pPr>
    </w:p>
    <w:p w:rsidR="00A83CF4" w:rsidRPr="00F1168C" w:rsidRDefault="00A83CF4" w:rsidP="00324B43">
      <w:pPr>
        <w:pStyle w:val="ListParagraph"/>
        <w:numPr>
          <w:ilvl w:val="0"/>
          <w:numId w:val="23"/>
        </w:numPr>
        <w:spacing w:after="0" w:line="240" w:lineRule="auto"/>
        <w:jc w:val="both"/>
        <w:rPr>
          <w:rFonts w:ascii="Calibri" w:hAnsi="Calibri" w:cs="Times New Roman"/>
          <w:b/>
          <w:caps/>
          <w:sz w:val="28"/>
        </w:rPr>
      </w:pPr>
      <w:r w:rsidRPr="00F1168C">
        <w:rPr>
          <w:rFonts w:ascii="Calibri" w:hAnsi="Calibri" w:cs="Times New Roman"/>
          <w:b/>
          <w:caps/>
          <w:sz w:val="28"/>
        </w:rPr>
        <w:t>Attendance</w:t>
      </w:r>
    </w:p>
    <w:p w:rsidR="002334CB" w:rsidRPr="00F1168C" w:rsidRDefault="002334CB" w:rsidP="00A83CF4">
      <w:pPr>
        <w:spacing w:after="0" w:line="240" w:lineRule="auto"/>
        <w:jc w:val="both"/>
        <w:rPr>
          <w:rFonts w:ascii="Calibri" w:hAnsi="Calibri" w:cs="Times New Roman"/>
          <w:sz w:val="24"/>
        </w:rPr>
      </w:pPr>
    </w:p>
    <w:p w:rsidR="00324B43" w:rsidRPr="00F1168C" w:rsidRDefault="00385167" w:rsidP="00324B43">
      <w:pPr>
        <w:pStyle w:val="ListParagraph"/>
        <w:numPr>
          <w:ilvl w:val="1"/>
          <w:numId w:val="23"/>
        </w:numPr>
        <w:spacing w:after="0" w:line="360" w:lineRule="auto"/>
        <w:jc w:val="both"/>
        <w:rPr>
          <w:rFonts w:ascii="Calibri" w:hAnsi="Calibri" w:cs="Times New Roman"/>
          <w:sz w:val="24"/>
        </w:rPr>
      </w:pPr>
      <w:r w:rsidRPr="00F1168C">
        <w:rPr>
          <w:rFonts w:ascii="Calibri" w:hAnsi="Calibri" w:cs="Times New Roman"/>
          <w:sz w:val="24"/>
        </w:rPr>
        <w:t>A</w:t>
      </w:r>
      <w:r w:rsidR="002334CB" w:rsidRPr="00F1168C">
        <w:rPr>
          <w:rFonts w:ascii="Calibri" w:hAnsi="Calibri" w:cs="Times New Roman"/>
          <w:sz w:val="24"/>
        </w:rPr>
        <w:t>ll appointed Committee members will make their best efforts to attend committee meetings;</w:t>
      </w:r>
    </w:p>
    <w:p w:rsidR="00324B43" w:rsidRPr="00F1168C" w:rsidRDefault="00385167" w:rsidP="00324B43">
      <w:pPr>
        <w:pStyle w:val="ListParagraph"/>
        <w:numPr>
          <w:ilvl w:val="1"/>
          <w:numId w:val="23"/>
        </w:numPr>
        <w:spacing w:after="0" w:line="360" w:lineRule="auto"/>
        <w:jc w:val="both"/>
        <w:rPr>
          <w:rFonts w:ascii="Calibri" w:hAnsi="Calibri" w:cs="Times New Roman"/>
          <w:sz w:val="24"/>
        </w:rPr>
      </w:pPr>
      <w:r w:rsidRPr="00F1168C">
        <w:rPr>
          <w:rFonts w:ascii="Calibri" w:hAnsi="Calibri" w:cs="Times New Roman"/>
          <w:sz w:val="24"/>
        </w:rPr>
        <w:t>S</w:t>
      </w:r>
      <w:r w:rsidR="002334CB" w:rsidRPr="00F1168C">
        <w:rPr>
          <w:rFonts w:ascii="Calibri" w:hAnsi="Calibri" w:cs="Times New Roman"/>
          <w:sz w:val="24"/>
        </w:rPr>
        <w:t>hould appointed Committee member</w:t>
      </w:r>
      <w:r w:rsidR="00E64EA4" w:rsidRPr="00F1168C">
        <w:rPr>
          <w:rFonts w:ascii="Calibri" w:hAnsi="Calibri" w:cs="Times New Roman"/>
          <w:sz w:val="24"/>
        </w:rPr>
        <w:t>(</w:t>
      </w:r>
      <w:r w:rsidR="002334CB" w:rsidRPr="00F1168C">
        <w:rPr>
          <w:rFonts w:ascii="Calibri" w:hAnsi="Calibri" w:cs="Times New Roman"/>
          <w:sz w:val="24"/>
        </w:rPr>
        <w:t>s</w:t>
      </w:r>
      <w:r w:rsidR="00E64EA4" w:rsidRPr="00F1168C">
        <w:rPr>
          <w:rFonts w:ascii="Calibri" w:hAnsi="Calibri" w:cs="Times New Roman"/>
          <w:sz w:val="24"/>
        </w:rPr>
        <w:t>)</w:t>
      </w:r>
      <w:r w:rsidR="002334CB" w:rsidRPr="00F1168C">
        <w:rPr>
          <w:rFonts w:ascii="Calibri" w:hAnsi="Calibri" w:cs="Times New Roman"/>
          <w:sz w:val="24"/>
        </w:rPr>
        <w:t xml:space="preserve"> miss three (3) consecutive committee meetings,</w:t>
      </w:r>
      <w:r w:rsidR="00D869A6" w:rsidRPr="00F1168C">
        <w:rPr>
          <w:rFonts w:ascii="Calibri" w:hAnsi="Calibri" w:cs="Times New Roman"/>
          <w:sz w:val="24"/>
        </w:rPr>
        <w:t xml:space="preserve"> </w:t>
      </w:r>
      <w:r w:rsidR="00EC7607" w:rsidRPr="00F1168C">
        <w:rPr>
          <w:rFonts w:ascii="Calibri" w:hAnsi="Calibri" w:cs="Times New Roman"/>
          <w:sz w:val="24"/>
        </w:rPr>
        <w:t>the Housing Advisory Committee may make a recommendation to Council to remove him/her</w:t>
      </w:r>
      <w:r w:rsidR="002334CB" w:rsidRPr="00F1168C">
        <w:rPr>
          <w:rFonts w:ascii="Calibri" w:hAnsi="Calibri" w:cs="Times New Roman"/>
          <w:sz w:val="24"/>
        </w:rPr>
        <w:t>.</w:t>
      </w:r>
      <w:r w:rsidR="003E07DA" w:rsidRPr="00F1168C">
        <w:rPr>
          <w:rFonts w:ascii="Calibri" w:hAnsi="Calibri" w:cs="Times New Roman"/>
          <w:sz w:val="24"/>
        </w:rPr>
        <w:t xml:space="preserve"> </w:t>
      </w:r>
    </w:p>
    <w:p w:rsidR="00324B43" w:rsidRPr="00F1168C" w:rsidRDefault="00D869A6" w:rsidP="00324B43">
      <w:pPr>
        <w:pStyle w:val="ListParagraph"/>
        <w:numPr>
          <w:ilvl w:val="1"/>
          <w:numId w:val="23"/>
        </w:numPr>
        <w:spacing w:after="0" w:line="360" w:lineRule="auto"/>
        <w:jc w:val="both"/>
        <w:rPr>
          <w:rFonts w:ascii="Calibri" w:hAnsi="Calibri" w:cs="Times New Roman"/>
          <w:sz w:val="24"/>
        </w:rPr>
      </w:pPr>
      <w:r w:rsidRPr="00F1168C">
        <w:rPr>
          <w:rFonts w:ascii="Calibri" w:hAnsi="Calibri" w:cs="Times New Roman"/>
          <w:sz w:val="24"/>
        </w:rPr>
        <w:t>The vacancy will be posted for a new committee member</w:t>
      </w:r>
      <w:r w:rsidR="00E64EA4" w:rsidRPr="00F1168C">
        <w:rPr>
          <w:rFonts w:ascii="Calibri" w:hAnsi="Calibri" w:cs="Times New Roman"/>
          <w:sz w:val="24"/>
        </w:rPr>
        <w:t>, and approved</w:t>
      </w:r>
      <w:r w:rsidRPr="00F1168C">
        <w:rPr>
          <w:rFonts w:ascii="Calibri" w:hAnsi="Calibri" w:cs="Times New Roman"/>
          <w:sz w:val="24"/>
        </w:rPr>
        <w:t xml:space="preserve"> by Chief and Council.</w:t>
      </w:r>
    </w:p>
    <w:p w:rsidR="006475E5" w:rsidRPr="00F1168C" w:rsidRDefault="00FE7544" w:rsidP="00324B43">
      <w:pPr>
        <w:pStyle w:val="ListParagraph"/>
        <w:numPr>
          <w:ilvl w:val="1"/>
          <w:numId w:val="23"/>
        </w:numPr>
        <w:spacing w:after="0" w:line="360" w:lineRule="auto"/>
        <w:jc w:val="both"/>
        <w:rPr>
          <w:rFonts w:ascii="Calibri" w:hAnsi="Calibri" w:cs="Times New Roman"/>
          <w:sz w:val="24"/>
        </w:rPr>
      </w:pPr>
      <w:r w:rsidRPr="00F1168C">
        <w:rPr>
          <w:rFonts w:ascii="Calibri" w:hAnsi="Calibri" w:cs="Arial"/>
          <w:sz w:val="24"/>
        </w:rPr>
        <w:t xml:space="preserve">Should a member be unable to attend, he/she must notify the </w:t>
      </w:r>
      <w:r w:rsidR="00EC7607" w:rsidRPr="00F1168C">
        <w:rPr>
          <w:rFonts w:ascii="Calibri" w:hAnsi="Calibri" w:cs="Arial"/>
          <w:sz w:val="24"/>
        </w:rPr>
        <w:t>Housing Coordinator</w:t>
      </w:r>
      <w:r w:rsidR="00D25C4D" w:rsidRPr="00F1168C">
        <w:rPr>
          <w:rFonts w:ascii="Calibri" w:hAnsi="Calibri" w:cs="Arial"/>
          <w:sz w:val="24"/>
        </w:rPr>
        <w:t xml:space="preserve"> at least one (1) day prior</w:t>
      </w:r>
      <w:r w:rsidR="004262BE" w:rsidRPr="00F1168C">
        <w:rPr>
          <w:rFonts w:ascii="Calibri" w:hAnsi="Calibri" w:cs="Arial"/>
          <w:sz w:val="24"/>
        </w:rPr>
        <w:t>.</w:t>
      </w:r>
    </w:p>
    <w:p w:rsidR="00A70748" w:rsidRPr="00F1168C" w:rsidRDefault="00A70748" w:rsidP="00D869A6">
      <w:pPr>
        <w:spacing w:after="0" w:line="240" w:lineRule="auto"/>
        <w:jc w:val="both"/>
        <w:rPr>
          <w:rFonts w:ascii="Calibri" w:hAnsi="Calibri" w:cs="Times New Roman"/>
          <w:b/>
          <w:sz w:val="28"/>
        </w:rPr>
      </w:pPr>
    </w:p>
    <w:p w:rsidR="005C3BEC" w:rsidRPr="00F1168C" w:rsidRDefault="00D869A6" w:rsidP="00ED6D73">
      <w:pPr>
        <w:pStyle w:val="ListParagraph"/>
        <w:numPr>
          <w:ilvl w:val="0"/>
          <w:numId w:val="23"/>
        </w:numPr>
        <w:spacing w:after="0" w:line="240" w:lineRule="auto"/>
        <w:jc w:val="both"/>
        <w:rPr>
          <w:rFonts w:ascii="Calibri" w:hAnsi="Calibri" w:cs="Times New Roman"/>
          <w:b/>
          <w:sz w:val="24"/>
        </w:rPr>
      </w:pPr>
      <w:r w:rsidRPr="00F1168C">
        <w:rPr>
          <w:rFonts w:ascii="Calibri" w:hAnsi="Calibri" w:cs="Times New Roman"/>
          <w:b/>
          <w:sz w:val="28"/>
        </w:rPr>
        <w:t>CONDITIONS OF MEMBERSHIP</w:t>
      </w:r>
    </w:p>
    <w:p w:rsidR="00D869A6" w:rsidRPr="00F1168C" w:rsidRDefault="00D869A6" w:rsidP="00D869A6">
      <w:pPr>
        <w:spacing w:after="0" w:line="240" w:lineRule="auto"/>
        <w:jc w:val="both"/>
        <w:rPr>
          <w:rFonts w:ascii="Calibri" w:hAnsi="Calibri" w:cs="Times New Roman"/>
          <w:sz w:val="24"/>
        </w:rPr>
      </w:pPr>
    </w:p>
    <w:p w:rsidR="00ED6D73" w:rsidRDefault="00D869A6" w:rsidP="00D869A6">
      <w:pPr>
        <w:pStyle w:val="ListParagraph"/>
        <w:numPr>
          <w:ilvl w:val="1"/>
          <w:numId w:val="23"/>
        </w:numPr>
        <w:spacing w:after="0" w:line="240" w:lineRule="auto"/>
        <w:jc w:val="both"/>
        <w:rPr>
          <w:rFonts w:ascii="Calibri" w:hAnsi="Calibri" w:cs="Times New Roman"/>
          <w:sz w:val="24"/>
        </w:rPr>
      </w:pPr>
      <w:r w:rsidRPr="00F1168C">
        <w:rPr>
          <w:rFonts w:ascii="Calibri" w:hAnsi="Calibri" w:cs="Times New Roman"/>
          <w:sz w:val="24"/>
        </w:rPr>
        <w:t xml:space="preserve">All residents of Bear Island </w:t>
      </w:r>
      <w:r w:rsidR="006B6B09" w:rsidRPr="00F1168C">
        <w:rPr>
          <w:rFonts w:ascii="Calibri" w:hAnsi="Calibri" w:cs="Times New Roman"/>
          <w:sz w:val="24"/>
        </w:rPr>
        <w:t xml:space="preserve">are </w:t>
      </w:r>
      <w:r w:rsidRPr="00F1168C">
        <w:rPr>
          <w:rFonts w:ascii="Calibri" w:hAnsi="Calibri" w:cs="Times New Roman"/>
          <w:sz w:val="24"/>
        </w:rPr>
        <w:t xml:space="preserve">eligible to apply as a member of the </w:t>
      </w:r>
      <w:r w:rsidR="00F31657" w:rsidRPr="00F1168C">
        <w:rPr>
          <w:rFonts w:ascii="Calibri" w:hAnsi="Calibri" w:cs="Times New Roman"/>
          <w:sz w:val="24"/>
        </w:rPr>
        <w:t>Housing</w:t>
      </w:r>
      <w:r w:rsidRPr="00F1168C">
        <w:rPr>
          <w:rFonts w:ascii="Calibri" w:hAnsi="Calibri" w:cs="Times New Roman"/>
          <w:sz w:val="24"/>
        </w:rPr>
        <w:t xml:space="preserve"> Advisory Committee</w:t>
      </w:r>
      <w:r w:rsidR="00F31657" w:rsidRPr="00F1168C">
        <w:rPr>
          <w:rFonts w:ascii="Calibri" w:hAnsi="Calibri" w:cs="Times New Roman"/>
          <w:sz w:val="24"/>
        </w:rPr>
        <w:t>.</w:t>
      </w:r>
    </w:p>
    <w:p w:rsidR="00906581" w:rsidRPr="00F1168C" w:rsidRDefault="00906581" w:rsidP="00906581">
      <w:pPr>
        <w:pStyle w:val="ListParagraph"/>
        <w:spacing w:after="0" w:line="240" w:lineRule="auto"/>
        <w:jc w:val="both"/>
        <w:rPr>
          <w:rFonts w:ascii="Calibri" w:hAnsi="Calibri" w:cs="Times New Roman"/>
          <w:sz w:val="24"/>
        </w:rPr>
      </w:pPr>
    </w:p>
    <w:p w:rsidR="00D869A6" w:rsidRPr="003657A7" w:rsidRDefault="000C2C16" w:rsidP="00B16286">
      <w:pPr>
        <w:pStyle w:val="ListParagraph"/>
        <w:numPr>
          <w:ilvl w:val="1"/>
          <w:numId w:val="23"/>
        </w:numPr>
        <w:spacing w:after="0" w:line="240" w:lineRule="auto"/>
        <w:jc w:val="both"/>
        <w:rPr>
          <w:rFonts w:ascii="Calibri" w:hAnsi="Calibri" w:cs="Times New Roman"/>
          <w:sz w:val="24"/>
        </w:rPr>
      </w:pPr>
      <w:r w:rsidRPr="003657A7">
        <w:rPr>
          <w:rFonts w:ascii="Calibri" w:hAnsi="Calibri" w:cs="Times New Roman"/>
          <w:sz w:val="24"/>
        </w:rPr>
        <w:t>M</w:t>
      </w:r>
      <w:r w:rsidR="00D869A6" w:rsidRPr="003657A7">
        <w:rPr>
          <w:rFonts w:ascii="Calibri" w:hAnsi="Calibri" w:cs="Times New Roman"/>
          <w:sz w:val="24"/>
        </w:rPr>
        <w:t xml:space="preserve">embers </w:t>
      </w:r>
      <w:r w:rsidRPr="003657A7">
        <w:rPr>
          <w:rFonts w:ascii="Calibri" w:hAnsi="Calibri" w:cs="Times New Roman"/>
          <w:sz w:val="24"/>
        </w:rPr>
        <w:t xml:space="preserve">may be </w:t>
      </w:r>
      <w:r w:rsidR="00D869A6" w:rsidRPr="003657A7">
        <w:rPr>
          <w:rFonts w:ascii="Calibri" w:hAnsi="Calibri" w:cs="Times New Roman"/>
          <w:sz w:val="24"/>
        </w:rPr>
        <w:t xml:space="preserve">removed from the </w:t>
      </w:r>
      <w:r w:rsidR="00F31657" w:rsidRPr="003657A7">
        <w:rPr>
          <w:rFonts w:ascii="Calibri" w:hAnsi="Calibri" w:cs="Times New Roman"/>
          <w:sz w:val="24"/>
        </w:rPr>
        <w:t>Housing</w:t>
      </w:r>
      <w:r w:rsidR="00D869A6" w:rsidRPr="003657A7">
        <w:rPr>
          <w:rFonts w:ascii="Calibri" w:hAnsi="Calibri" w:cs="Times New Roman"/>
          <w:sz w:val="24"/>
        </w:rPr>
        <w:t xml:space="preserve"> Advisory Committee </w:t>
      </w:r>
      <w:r w:rsidRPr="003657A7">
        <w:rPr>
          <w:rFonts w:ascii="Calibri" w:hAnsi="Calibri" w:cs="Times New Roman"/>
          <w:sz w:val="24"/>
        </w:rPr>
        <w:t xml:space="preserve">upon the recommendation of the </w:t>
      </w:r>
      <w:r w:rsidR="00F31657" w:rsidRPr="003657A7">
        <w:rPr>
          <w:rFonts w:ascii="Calibri" w:hAnsi="Calibri" w:cs="Times New Roman"/>
          <w:sz w:val="24"/>
        </w:rPr>
        <w:t>Housing</w:t>
      </w:r>
      <w:r w:rsidRPr="003657A7">
        <w:rPr>
          <w:rFonts w:ascii="Calibri" w:hAnsi="Calibri" w:cs="Times New Roman"/>
          <w:sz w:val="24"/>
        </w:rPr>
        <w:t xml:space="preserve"> Advisory Committee to Chief and Council</w:t>
      </w:r>
      <w:r w:rsidR="00D869A6" w:rsidRPr="003657A7">
        <w:rPr>
          <w:rFonts w:ascii="Calibri" w:hAnsi="Calibri" w:cs="Times New Roman"/>
          <w:sz w:val="24"/>
        </w:rPr>
        <w:t xml:space="preserve"> for any of the following reasons:</w:t>
      </w:r>
    </w:p>
    <w:p w:rsidR="00D869A6" w:rsidRPr="003657A7" w:rsidRDefault="00D869A6" w:rsidP="00B16286">
      <w:pPr>
        <w:spacing w:after="0" w:line="240" w:lineRule="auto"/>
        <w:jc w:val="both"/>
        <w:rPr>
          <w:rFonts w:ascii="Calibri" w:hAnsi="Calibri" w:cs="Times New Roman"/>
          <w:sz w:val="24"/>
        </w:rPr>
      </w:pPr>
    </w:p>
    <w:p w:rsidR="00017BD2" w:rsidRPr="003657A7" w:rsidRDefault="00D869A6" w:rsidP="00B16286">
      <w:pPr>
        <w:pStyle w:val="ListParagraph"/>
        <w:numPr>
          <w:ilvl w:val="2"/>
          <w:numId w:val="23"/>
        </w:numPr>
        <w:spacing w:after="0" w:line="276" w:lineRule="auto"/>
        <w:jc w:val="both"/>
        <w:rPr>
          <w:rFonts w:ascii="Calibri" w:hAnsi="Calibri" w:cs="Times New Roman"/>
          <w:sz w:val="24"/>
        </w:rPr>
      </w:pPr>
      <w:r w:rsidRPr="003657A7">
        <w:rPr>
          <w:rFonts w:ascii="Calibri" w:hAnsi="Calibri" w:cs="Times New Roman"/>
          <w:sz w:val="24"/>
        </w:rPr>
        <w:t>Conviction of a criminal offence;</w:t>
      </w:r>
    </w:p>
    <w:p w:rsidR="00017BD2" w:rsidRPr="003657A7" w:rsidRDefault="00EC7607" w:rsidP="00B16286">
      <w:pPr>
        <w:pStyle w:val="ListParagraph"/>
        <w:numPr>
          <w:ilvl w:val="2"/>
          <w:numId w:val="23"/>
        </w:numPr>
        <w:spacing w:after="0" w:line="276" w:lineRule="auto"/>
        <w:jc w:val="both"/>
        <w:rPr>
          <w:rFonts w:ascii="Calibri" w:hAnsi="Calibri" w:cs="Times New Roman"/>
          <w:sz w:val="24"/>
        </w:rPr>
      </w:pPr>
      <w:r w:rsidRPr="003657A7">
        <w:rPr>
          <w:rFonts w:ascii="Calibri" w:hAnsi="Calibri" w:cs="Times New Roman"/>
          <w:sz w:val="24"/>
        </w:rPr>
        <w:t>Conflict of Interest</w:t>
      </w:r>
    </w:p>
    <w:p w:rsidR="00017BD2" w:rsidRPr="003657A7" w:rsidRDefault="00D869A6" w:rsidP="00B16286">
      <w:pPr>
        <w:pStyle w:val="ListParagraph"/>
        <w:numPr>
          <w:ilvl w:val="2"/>
          <w:numId w:val="23"/>
        </w:numPr>
        <w:spacing w:after="0" w:line="276" w:lineRule="auto"/>
        <w:jc w:val="both"/>
        <w:rPr>
          <w:rFonts w:ascii="Calibri" w:hAnsi="Calibri" w:cs="Times New Roman"/>
          <w:sz w:val="24"/>
        </w:rPr>
      </w:pPr>
      <w:r w:rsidRPr="003657A7">
        <w:rPr>
          <w:rFonts w:ascii="Calibri" w:hAnsi="Calibri" w:cs="Times New Roman"/>
          <w:sz w:val="24"/>
        </w:rPr>
        <w:t>Inability to fulfill responsibilities as a committee member;</w:t>
      </w:r>
    </w:p>
    <w:p w:rsidR="00017BD2" w:rsidRPr="003657A7" w:rsidRDefault="00D869A6" w:rsidP="00B16286">
      <w:pPr>
        <w:pStyle w:val="ListParagraph"/>
        <w:numPr>
          <w:ilvl w:val="2"/>
          <w:numId w:val="23"/>
        </w:numPr>
        <w:spacing w:after="0" w:line="276" w:lineRule="auto"/>
        <w:jc w:val="both"/>
        <w:rPr>
          <w:rFonts w:ascii="Calibri" w:hAnsi="Calibri" w:cs="Times New Roman"/>
          <w:sz w:val="24"/>
        </w:rPr>
      </w:pPr>
      <w:r w:rsidRPr="003657A7">
        <w:rPr>
          <w:rFonts w:ascii="Calibri" w:hAnsi="Calibri" w:cs="Times New Roman"/>
          <w:sz w:val="24"/>
        </w:rPr>
        <w:t>Failure to attend regularly scheduled committee meetings</w:t>
      </w:r>
      <w:r w:rsidR="002B1A87" w:rsidRPr="003657A7">
        <w:rPr>
          <w:rFonts w:ascii="Calibri" w:hAnsi="Calibri" w:cs="Times New Roman"/>
          <w:sz w:val="24"/>
        </w:rPr>
        <w:t>;</w:t>
      </w:r>
    </w:p>
    <w:p w:rsidR="00D869A6" w:rsidRPr="003657A7" w:rsidRDefault="00D869A6" w:rsidP="00B16286">
      <w:pPr>
        <w:pStyle w:val="ListParagraph"/>
        <w:numPr>
          <w:ilvl w:val="2"/>
          <w:numId w:val="23"/>
        </w:numPr>
        <w:spacing w:after="0" w:line="276" w:lineRule="auto"/>
        <w:jc w:val="both"/>
        <w:rPr>
          <w:rFonts w:ascii="Calibri" w:hAnsi="Calibri" w:cs="Times New Roman"/>
          <w:sz w:val="24"/>
        </w:rPr>
      </w:pPr>
      <w:r w:rsidRPr="003657A7">
        <w:rPr>
          <w:rFonts w:ascii="Calibri" w:hAnsi="Calibri" w:cs="Times New Roman"/>
          <w:sz w:val="24"/>
        </w:rPr>
        <w:t>Breach of confidentiality.</w:t>
      </w:r>
    </w:p>
    <w:p w:rsidR="00453593" w:rsidRPr="00F1168C" w:rsidRDefault="00453593" w:rsidP="00453593">
      <w:pPr>
        <w:spacing w:after="0" w:line="240" w:lineRule="auto"/>
        <w:jc w:val="both"/>
        <w:rPr>
          <w:rFonts w:ascii="Calibri" w:hAnsi="Calibri" w:cs="Times New Roman"/>
          <w:sz w:val="24"/>
        </w:rPr>
      </w:pPr>
    </w:p>
    <w:p w:rsidR="00111940" w:rsidRPr="00F1168C" w:rsidRDefault="00453593" w:rsidP="00111940">
      <w:pPr>
        <w:pStyle w:val="ListParagraph"/>
        <w:numPr>
          <w:ilvl w:val="1"/>
          <w:numId w:val="23"/>
        </w:numPr>
        <w:spacing w:after="0" w:line="360" w:lineRule="auto"/>
        <w:jc w:val="both"/>
        <w:rPr>
          <w:rFonts w:ascii="Calibri" w:hAnsi="Calibri" w:cs="Times New Roman"/>
          <w:sz w:val="24"/>
        </w:rPr>
      </w:pPr>
      <w:r w:rsidRPr="00F1168C">
        <w:rPr>
          <w:rFonts w:ascii="Calibri" w:hAnsi="Calibri" w:cs="Times New Roman"/>
          <w:sz w:val="24"/>
        </w:rPr>
        <w:t>M</w:t>
      </w:r>
      <w:r w:rsidR="00D869A6" w:rsidRPr="00F1168C">
        <w:rPr>
          <w:rFonts w:ascii="Calibri" w:hAnsi="Calibri" w:cs="Times New Roman"/>
          <w:sz w:val="24"/>
        </w:rPr>
        <w:t>embers may resign from the Committee by subm</w:t>
      </w:r>
      <w:r w:rsidRPr="00F1168C">
        <w:rPr>
          <w:rFonts w:ascii="Calibri" w:hAnsi="Calibri" w:cs="Times New Roman"/>
          <w:sz w:val="24"/>
        </w:rPr>
        <w:t xml:space="preserve">itting a letter of resignation to the </w:t>
      </w:r>
      <w:r w:rsidR="00F31657" w:rsidRPr="00F1168C">
        <w:rPr>
          <w:rFonts w:ascii="Calibri" w:hAnsi="Calibri" w:cs="Times New Roman"/>
          <w:sz w:val="24"/>
        </w:rPr>
        <w:t>Housing</w:t>
      </w:r>
      <w:r w:rsidRPr="00F1168C">
        <w:rPr>
          <w:rFonts w:ascii="Calibri" w:hAnsi="Calibri" w:cs="Times New Roman"/>
          <w:sz w:val="24"/>
        </w:rPr>
        <w:t xml:space="preserve"> Advisory Committee. </w:t>
      </w:r>
    </w:p>
    <w:p w:rsidR="00CE3D01" w:rsidRPr="00F1168C" w:rsidRDefault="00FD4BD1" w:rsidP="00111940">
      <w:pPr>
        <w:pStyle w:val="ListParagraph"/>
        <w:numPr>
          <w:ilvl w:val="1"/>
          <w:numId w:val="23"/>
        </w:numPr>
        <w:spacing w:after="0" w:line="360" w:lineRule="auto"/>
        <w:jc w:val="both"/>
        <w:rPr>
          <w:rFonts w:ascii="Calibri" w:hAnsi="Calibri" w:cs="Times New Roman"/>
          <w:sz w:val="24"/>
        </w:rPr>
      </w:pPr>
      <w:r w:rsidRPr="00F1168C">
        <w:rPr>
          <w:rFonts w:ascii="Calibri" w:hAnsi="Calibri" w:cs="Times New Roman"/>
          <w:sz w:val="24"/>
          <w:szCs w:val="24"/>
        </w:rPr>
        <w:t xml:space="preserve">When a member has been removed or resigned, </w:t>
      </w:r>
      <w:r w:rsidR="004B2B80" w:rsidRPr="00F1168C">
        <w:rPr>
          <w:rFonts w:ascii="Calibri" w:hAnsi="Calibri" w:cs="Times New Roman"/>
          <w:sz w:val="24"/>
          <w:szCs w:val="24"/>
        </w:rPr>
        <w:t>the Committee shall make a</w:t>
      </w:r>
      <w:r w:rsidR="004B2B80" w:rsidRPr="00F1168C">
        <w:rPr>
          <w:rFonts w:ascii="Calibri" w:hAnsi="Calibri" w:cs="Arial"/>
          <w:sz w:val="24"/>
          <w:szCs w:val="24"/>
        </w:rPr>
        <w:t xml:space="preserve"> request </w:t>
      </w:r>
      <w:r w:rsidR="00D24332" w:rsidRPr="00F1168C">
        <w:rPr>
          <w:rFonts w:ascii="Calibri" w:hAnsi="Calibri" w:cs="Arial"/>
          <w:sz w:val="24"/>
          <w:szCs w:val="24"/>
        </w:rPr>
        <w:t xml:space="preserve">to Council </w:t>
      </w:r>
      <w:r w:rsidR="004B2B80" w:rsidRPr="00F1168C">
        <w:rPr>
          <w:rFonts w:ascii="Calibri" w:hAnsi="Calibri" w:cs="Arial"/>
          <w:sz w:val="24"/>
          <w:szCs w:val="24"/>
        </w:rPr>
        <w:t>for replacement of a Committee member.</w:t>
      </w:r>
    </w:p>
    <w:p w:rsidR="007B38E4" w:rsidRPr="00A83091" w:rsidRDefault="007B38E4" w:rsidP="006D369B">
      <w:pPr>
        <w:spacing w:after="0" w:line="240" w:lineRule="auto"/>
        <w:jc w:val="both"/>
        <w:rPr>
          <w:rFonts w:cs="Times New Roman"/>
          <w:b/>
          <w:caps/>
          <w:sz w:val="28"/>
        </w:rPr>
      </w:pPr>
    </w:p>
    <w:p w:rsidR="006D369B" w:rsidRPr="00A83091" w:rsidRDefault="006D369B" w:rsidP="00901063">
      <w:pPr>
        <w:pStyle w:val="ListParagraph"/>
        <w:numPr>
          <w:ilvl w:val="0"/>
          <w:numId w:val="23"/>
        </w:numPr>
        <w:spacing w:after="0" w:line="240" w:lineRule="auto"/>
        <w:jc w:val="both"/>
        <w:rPr>
          <w:rFonts w:cs="Times New Roman"/>
          <w:b/>
          <w:sz w:val="24"/>
        </w:rPr>
      </w:pPr>
      <w:r w:rsidRPr="00A83091">
        <w:rPr>
          <w:rFonts w:cs="Times New Roman"/>
          <w:b/>
          <w:caps/>
          <w:sz w:val="28"/>
        </w:rPr>
        <w:t>Meetings</w:t>
      </w:r>
    </w:p>
    <w:p w:rsidR="006D369B" w:rsidRPr="00A83091" w:rsidRDefault="006D369B" w:rsidP="006D369B">
      <w:pPr>
        <w:spacing w:after="0" w:line="240" w:lineRule="auto"/>
        <w:jc w:val="both"/>
        <w:rPr>
          <w:rFonts w:cs="Times New Roman"/>
          <w:sz w:val="24"/>
        </w:rPr>
      </w:pPr>
    </w:p>
    <w:p w:rsidR="00CD2A16" w:rsidRPr="00A83091" w:rsidRDefault="00830837" w:rsidP="004B7072">
      <w:pPr>
        <w:pStyle w:val="ListParagraph"/>
        <w:numPr>
          <w:ilvl w:val="1"/>
          <w:numId w:val="23"/>
        </w:numPr>
        <w:spacing w:after="0" w:line="360" w:lineRule="auto"/>
        <w:jc w:val="both"/>
        <w:rPr>
          <w:rFonts w:cs="Times New Roman"/>
          <w:sz w:val="24"/>
        </w:rPr>
      </w:pPr>
      <w:r w:rsidRPr="00A83091">
        <w:rPr>
          <w:rFonts w:cs="Times New Roman"/>
          <w:sz w:val="24"/>
        </w:rPr>
        <w:t>The Housing</w:t>
      </w:r>
      <w:r w:rsidR="006D369B" w:rsidRPr="00A83091">
        <w:rPr>
          <w:rFonts w:cs="Times New Roman"/>
          <w:sz w:val="24"/>
        </w:rPr>
        <w:t xml:space="preserve"> Advisory Committee will hold regular quarterly meetings or as needed;</w:t>
      </w:r>
    </w:p>
    <w:p w:rsidR="00CD2A16" w:rsidRPr="00A83091" w:rsidRDefault="000735EA" w:rsidP="004B7072">
      <w:pPr>
        <w:pStyle w:val="ListParagraph"/>
        <w:numPr>
          <w:ilvl w:val="1"/>
          <w:numId w:val="23"/>
        </w:numPr>
        <w:spacing w:after="0" w:line="360" w:lineRule="auto"/>
        <w:jc w:val="both"/>
        <w:rPr>
          <w:rFonts w:cs="Times New Roman"/>
          <w:sz w:val="24"/>
        </w:rPr>
      </w:pPr>
      <w:r w:rsidRPr="00A83091">
        <w:rPr>
          <w:rFonts w:cs="Times New Roman"/>
          <w:sz w:val="24"/>
        </w:rPr>
        <w:t>Additionally, the Chair may call special meetings to discuss time-sensitive or critically serious issues.</w:t>
      </w:r>
    </w:p>
    <w:p w:rsidR="00CD2A16" w:rsidRPr="00591147" w:rsidRDefault="006D369B" w:rsidP="00591147">
      <w:pPr>
        <w:pStyle w:val="ListParagraph"/>
        <w:numPr>
          <w:ilvl w:val="1"/>
          <w:numId w:val="23"/>
        </w:numPr>
        <w:shd w:val="clear" w:color="auto" w:fill="FBE4D5" w:themeFill="accent2" w:themeFillTint="33"/>
        <w:spacing w:after="0" w:line="360" w:lineRule="auto"/>
        <w:jc w:val="both"/>
        <w:rPr>
          <w:rFonts w:cs="Times New Roman"/>
          <w:b/>
          <w:sz w:val="24"/>
        </w:rPr>
      </w:pPr>
      <w:r w:rsidRPr="00591147">
        <w:rPr>
          <w:rFonts w:cs="Times New Roman"/>
          <w:b/>
          <w:sz w:val="24"/>
        </w:rPr>
        <w:t>Three members of the committee must be in attendance for a committee meeting to proceed;</w:t>
      </w:r>
    </w:p>
    <w:p w:rsidR="00CD2A16" w:rsidRPr="00591147" w:rsidRDefault="00AB5027" w:rsidP="00591147">
      <w:pPr>
        <w:pStyle w:val="ListParagraph"/>
        <w:numPr>
          <w:ilvl w:val="1"/>
          <w:numId w:val="23"/>
        </w:numPr>
        <w:shd w:val="clear" w:color="auto" w:fill="FBE4D5" w:themeFill="accent2" w:themeFillTint="33"/>
        <w:spacing w:after="0" w:line="360" w:lineRule="auto"/>
        <w:jc w:val="both"/>
        <w:rPr>
          <w:rFonts w:cs="Times New Roman"/>
          <w:b/>
          <w:sz w:val="24"/>
        </w:rPr>
      </w:pPr>
      <w:r w:rsidRPr="00591147">
        <w:rPr>
          <w:rFonts w:cs="Times New Roman"/>
          <w:b/>
          <w:sz w:val="24"/>
        </w:rPr>
        <w:t>Quorum is three (3) committee members.</w:t>
      </w:r>
    </w:p>
    <w:p w:rsidR="00CD2A16" w:rsidRPr="00A83091" w:rsidRDefault="006D369B" w:rsidP="004B7072">
      <w:pPr>
        <w:pStyle w:val="ListParagraph"/>
        <w:numPr>
          <w:ilvl w:val="1"/>
          <w:numId w:val="23"/>
        </w:numPr>
        <w:spacing w:after="0" w:line="360" w:lineRule="auto"/>
        <w:jc w:val="both"/>
        <w:rPr>
          <w:rFonts w:cs="Times New Roman"/>
          <w:sz w:val="24"/>
        </w:rPr>
      </w:pPr>
      <w:r w:rsidRPr="00A83091">
        <w:rPr>
          <w:rFonts w:cs="Times New Roman"/>
          <w:sz w:val="24"/>
        </w:rPr>
        <w:t>Minutes will be dist</w:t>
      </w:r>
      <w:r w:rsidR="004A1DC8" w:rsidRPr="00A83091">
        <w:rPr>
          <w:rFonts w:cs="Times New Roman"/>
          <w:sz w:val="24"/>
        </w:rPr>
        <w:t>ribut</w:t>
      </w:r>
      <w:r w:rsidRPr="00A83091">
        <w:rPr>
          <w:rFonts w:cs="Times New Roman"/>
          <w:sz w:val="24"/>
        </w:rPr>
        <w:t xml:space="preserve">ed to committee </w:t>
      </w:r>
      <w:r w:rsidR="006B6B09" w:rsidRPr="00A83091">
        <w:rPr>
          <w:rFonts w:cs="Times New Roman"/>
          <w:sz w:val="24"/>
        </w:rPr>
        <w:t>members</w:t>
      </w:r>
      <w:r w:rsidR="00C00A38" w:rsidRPr="00A83091">
        <w:rPr>
          <w:rFonts w:cs="Times New Roman"/>
          <w:sz w:val="24"/>
        </w:rPr>
        <w:t xml:space="preserve"> three (3) days</w:t>
      </w:r>
      <w:r w:rsidR="006B6B09" w:rsidRPr="00A83091">
        <w:rPr>
          <w:rFonts w:cs="Times New Roman"/>
          <w:sz w:val="24"/>
        </w:rPr>
        <w:t xml:space="preserve"> </w:t>
      </w:r>
      <w:r w:rsidRPr="00A83091">
        <w:rPr>
          <w:rFonts w:cs="Times New Roman"/>
          <w:sz w:val="24"/>
        </w:rPr>
        <w:t>prior to next meeting;</w:t>
      </w:r>
    </w:p>
    <w:p w:rsidR="00CD2A16" w:rsidRPr="00A83091" w:rsidRDefault="006D369B" w:rsidP="004B7072">
      <w:pPr>
        <w:pStyle w:val="ListParagraph"/>
        <w:numPr>
          <w:ilvl w:val="1"/>
          <w:numId w:val="23"/>
        </w:numPr>
        <w:spacing w:after="0" w:line="360" w:lineRule="auto"/>
        <w:jc w:val="both"/>
        <w:rPr>
          <w:rFonts w:cs="Times New Roman"/>
          <w:sz w:val="24"/>
        </w:rPr>
      </w:pPr>
      <w:r w:rsidRPr="00A83091">
        <w:rPr>
          <w:rFonts w:cs="Times New Roman"/>
          <w:sz w:val="24"/>
        </w:rPr>
        <w:t>Agenda will sent three days before meeting.</w:t>
      </w:r>
    </w:p>
    <w:p w:rsidR="004B7072" w:rsidRPr="00A83091" w:rsidRDefault="004A1DC8" w:rsidP="004B7072">
      <w:pPr>
        <w:pStyle w:val="ListParagraph"/>
        <w:numPr>
          <w:ilvl w:val="1"/>
          <w:numId w:val="23"/>
        </w:numPr>
        <w:spacing w:after="0" w:line="360" w:lineRule="auto"/>
        <w:jc w:val="both"/>
        <w:rPr>
          <w:rFonts w:cs="Times New Roman"/>
          <w:sz w:val="24"/>
        </w:rPr>
      </w:pPr>
      <w:r w:rsidRPr="00A83091">
        <w:rPr>
          <w:rFonts w:cs="Times New Roman"/>
          <w:sz w:val="24"/>
        </w:rPr>
        <w:t>At the direction of the Executive Director</w:t>
      </w:r>
      <w:r w:rsidR="00CD2A16" w:rsidRPr="00A83091">
        <w:rPr>
          <w:rFonts w:cs="Times New Roman"/>
          <w:sz w:val="24"/>
        </w:rPr>
        <w:t>,</w:t>
      </w:r>
      <w:r w:rsidRPr="00A83091">
        <w:rPr>
          <w:rFonts w:cs="Times New Roman"/>
          <w:sz w:val="24"/>
        </w:rPr>
        <w:t xml:space="preserve"> p</w:t>
      </w:r>
      <w:r w:rsidR="000735EA" w:rsidRPr="00A83091">
        <w:rPr>
          <w:rFonts w:cs="Times New Roman"/>
          <w:sz w:val="24"/>
        </w:rPr>
        <w:t xml:space="preserve">rogram staff of the </w:t>
      </w:r>
      <w:r w:rsidR="00C00A38" w:rsidRPr="00A83091">
        <w:rPr>
          <w:rFonts w:cs="Times New Roman"/>
          <w:sz w:val="24"/>
        </w:rPr>
        <w:t>Housing and/or Infrastructure</w:t>
      </w:r>
      <w:r w:rsidR="000735EA" w:rsidRPr="00A83091">
        <w:rPr>
          <w:rFonts w:cs="Times New Roman"/>
          <w:sz w:val="24"/>
        </w:rPr>
        <w:t xml:space="preserve"> Departments will participate as resources in meeting</w:t>
      </w:r>
      <w:r w:rsidR="00CD2A16" w:rsidRPr="00A83091">
        <w:rPr>
          <w:rFonts w:cs="Times New Roman"/>
          <w:sz w:val="24"/>
        </w:rPr>
        <w:t>s</w:t>
      </w:r>
      <w:r w:rsidR="000735EA" w:rsidRPr="00A83091">
        <w:rPr>
          <w:rFonts w:cs="Times New Roman"/>
          <w:sz w:val="24"/>
        </w:rPr>
        <w:t xml:space="preserve"> as required;</w:t>
      </w:r>
    </w:p>
    <w:p w:rsidR="000735EA" w:rsidRPr="00A83091" w:rsidRDefault="000735EA" w:rsidP="003E5064">
      <w:pPr>
        <w:pStyle w:val="ListParagraph"/>
        <w:numPr>
          <w:ilvl w:val="1"/>
          <w:numId w:val="23"/>
        </w:numPr>
        <w:shd w:val="clear" w:color="auto" w:fill="FBE4D5" w:themeFill="accent2" w:themeFillTint="33"/>
        <w:spacing w:after="0" w:line="360" w:lineRule="auto"/>
        <w:jc w:val="both"/>
        <w:rPr>
          <w:rFonts w:cs="Times New Roman"/>
          <w:sz w:val="24"/>
        </w:rPr>
      </w:pPr>
      <w:r w:rsidRPr="00A83091">
        <w:rPr>
          <w:rFonts w:cs="Times New Roman"/>
          <w:sz w:val="24"/>
        </w:rPr>
        <w:t>Committee meetings will be held as formal, using the following agenda:</w:t>
      </w:r>
    </w:p>
    <w:p w:rsidR="000735EA" w:rsidRPr="00A83091" w:rsidRDefault="000735EA" w:rsidP="003E5064">
      <w:pPr>
        <w:pStyle w:val="ListParagraph"/>
        <w:shd w:val="clear" w:color="auto" w:fill="FBE4D5" w:themeFill="accent2" w:themeFillTint="33"/>
        <w:spacing w:after="0" w:line="240" w:lineRule="auto"/>
        <w:jc w:val="both"/>
        <w:rPr>
          <w:rFonts w:cs="Times New Roman"/>
          <w:sz w:val="24"/>
        </w:rPr>
      </w:pPr>
    </w:p>
    <w:p w:rsidR="000735EA"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CALL TO ORDER</w:t>
      </w:r>
    </w:p>
    <w:p w:rsidR="000735EA" w:rsidRPr="00A83091" w:rsidRDefault="000735EA"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adopt Agenda</w:t>
      </w:r>
    </w:p>
    <w:p w:rsidR="000735EA"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DECLARATION OF PECUNIARY INTEREST</w:t>
      </w:r>
    </w:p>
    <w:p w:rsidR="000735EA"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DELEGATIONS</w:t>
      </w:r>
    </w:p>
    <w:p w:rsidR="000735EA"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PROJECTS</w:t>
      </w:r>
    </w:p>
    <w:p w:rsidR="004A1DC8"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HOUSING OFFICER REPORT</w:t>
      </w:r>
    </w:p>
    <w:p w:rsidR="000735EA" w:rsidRPr="00A83091" w:rsidRDefault="004A1DC8"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 xml:space="preserve">REGULAR </w:t>
      </w:r>
      <w:r w:rsidR="000735EA" w:rsidRPr="00A83091">
        <w:rPr>
          <w:rFonts w:cs="Times New Roman"/>
          <w:caps/>
          <w:sz w:val="24"/>
        </w:rPr>
        <w:t xml:space="preserve"> BUSINESS</w:t>
      </w:r>
    </w:p>
    <w:p w:rsidR="000735EA" w:rsidRPr="00A83091" w:rsidRDefault="00783F5A"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CORRESPONDENCE</w:t>
      </w:r>
    </w:p>
    <w:p w:rsidR="000735EA" w:rsidRPr="00A83091" w:rsidRDefault="00783F5A"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NEW BUSINESS</w:t>
      </w:r>
    </w:p>
    <w:p w:rsidR="00A70748" w:rsidRPr="00A83091" w:rsidRDefault="00783F5A" w:rsidP="003E5064">
      <w:pPr>
        <w:pStyle w:val="ListParagraph"/>
        <w:numPr>
          <w:ilvl w:val="2"/>
          <w:numId w:val="1"/>
        </w:numPr>
        <w:shd w:val="clear" w:color="auto" w:fill="FBE4D5" w:themeFill="accent2" w:themeFillTint="33"/>
        <w:spacing w:after="0" w:line="240" w:lineRule="auto"/>
        <w:jc w:val="both"/>
        <w:rPr>
          <w:rFonts w:cs="Times New Roman"/>
          <w:caps/>
          <w:sz w:val="24"/>
        </w:rPr>
      </w:pPr>
      <w:r w:rsidRPr="00A83091">
        <w:rPr>
          <w:rFonts w:cs="Times New Roman"/>
          <w:caps/>
          <w:sz w:val="24"/>
        </w:rPr>
        <w:t xml:space="preserve">ADJOURMENT </w:t>
      </w:r>
    </w:p>
    <w:p w:rsidR="00A70748" w:rsidRPr="00A83091" w:rsidRDefault="00A70748" w:rsidP="008B4E02">
      <w:pPr>
        <w:spacing w:after="0" w:line="240" w:lineRule="auto"/>
        <w:jc w:val="both"/>
        <w:rPr>
          <w:rFonts w:cs="Times New Roman"/>
          <w:b/>
          <w:caps/>
          <w:sz w:val="28"/>
        </w:rPr>
      </w:pPr>
    </w:p>
    <w:p w:rsidR="006B6B09" w:rsidRPr="00A83091" w:rsidRDefault="006B6B09" w:rsidP="002624A0">
      <w:pPr>
        <w:pStyle w:val="ListParagraph"/>
        <w:numPr>
          <w:ilvl w:val="0"/>
          <w:numId w:val="23"/>
        </w:numPr>
        <w:spacing w:after="0" w:line="240" w:lineRule="auto"/>
        <w:jc w:val="both"/>
        <w:rPr>
          <w:rFonts w:cs="Times New Roman"/>
          <w:b/>
          <w:caps/>
          <w:sz w:val="28"/>
        </w:rPr>
      </w:pPr>
      <w:r w:rsidRPr="00A83091">
        <w:rPr>
          <w:rFonts w:cs="Times New Roman"/>
          <w:b/>
          <w:caps/>
          <w:sz w:val="28"/>
        </w:rPr>
        <w:t>Expectations</w:t>
      </w:r>
      <w:bookmarkStart w:id="0" w:name="_GoBack"/>
      <w:bookmarkEnd w:id="0"/>
    </w:p>
    <w:p w:rsidR="000735EA" w:rsidRPr="00A83091" w:rsidRDefault="000735EA" w:rsidP="008B4E02">
      <w:pPr>
        <w:spacing w:after="0" w:line="240" w:lineRule="auto"/>
        <w:jc w:val="both"/>
        <w:rPr>
          <w:rFonts w:cs="Times New Roman"/>
          <w:b/>
          <w:caps/>
          <w:sz w:val="28"/>
        </w:rPr>
      </w:pPr>
    </w:p>
    <w:p w:rsidR="002624A0" w:rsidRPr="00A83091" w:rsidRDefault="008B4E02" w:rsidP="002624A0">
      <w:pPr>
        <w:pStyle w:val="ListParagraph"/>
        <w:numPr>
          <w:ilvl w:val="1"/>
          <w:numId w:val="23"/>
        </w:numPr>
        <w:spacing w:after="0" w:line="360" w:lineRule="auto"/>
        <w:jc w:val="both"/>
        <w:rPr>
          <w:rFonts w:cs="Times New Roman"/>
          <w:sz w:val="24"/>
        </w:rPr>
      </w:pPr>
      <w:r w:rsidRPr="00A83091">
        <w:rPr>
          <w:rFonts w:cs="Times New Roman"/>
          <w:sz w:val="24"/>
        </w:rPr>
        <w:t>Each committee member will conduct themselves in an appropriate manner:</w:t>
      </w:r>
    </w:p>
    <w:p w:rsidR="002624A0" w:rsidRPr="00A83091" w:rsidRDefault="00145E8F" w:rsidP="002624A0">
      <w:pPr>
        <w:pStyle w:val="ListParagraph"/>
        <w:numPr>
          <w:ilvl w:val="1"/>
          <w:numId w:val="23"/>
        </w:numPr>
        <w:spacing w:after="0" w:line="360" w:lineRule="auto"/>
        <w:jc w:val="both"/>
        <w:rPr>
          <w:rFonts w:cs="Times New Roman"/>
          <w:sz w:val="24"/>
        </w:rPr>
      </w:pPr>
      <w:r w:rsidRPr="00A83091">
        <w:rPr>
          <w:rFonts w:cs="Times New Roman"/>
          <w:sz w:val="24"/>
        </w:rPr>
        <w:t>Housing Advisory Committee members are responsible for their own transportation to and from committee meetings.</w:t>
      </w:r>
    </w:p>
    <w:p w:rsidR="002624A0" w:rsidRPr="00A83091" w:rsidRDefault="003843F4" w:rsidP="002624A0">
      <w:pPr>
        <w:pStyle w:val="ListParagraph"/>
        <w:numPr>
          <w:ilvl w:val="1"/>
          <w:numId w:val="23"/>
        </w:numPr>
        <w:spacing w:after="0" w:line="360" w:lineRule="auto"/>
        <w:jc w:val="both"/>
        <w:rPr>
          <w:rFonts w:cs="Times New Roman"/>
          <w:sz w:val="24"/>
        </w:rPr>
      </w:pPr>
      <w:r w:rsidRPr="00A83091">
        <w:rPr>
          <w:rFonts w:cs="Arial"/>
          <w:sz w:val="24"/>
        </w:rPr>
        <w:t>Members must conduct oneself in a professional manner.</w:t>
      </w:r>
    </w:p>
    <w:p w:rsidR="002624A0" w:rsidRPr="00A83091" w:rsidRDefault="006B6B09" w:rsidP="002624A0">
      <w:pPr>
        <w:pStyle w:val="ListParagraph"/>
        <w:numPr>
          <w:ilvl w:val="1"/>
          <w:numId w:val="23"/>
        </w:numPr>
        <w:spacing w:after="0" w:line="360" w:lineRule="auto"/>
        <w:jc w:val="both"/>
        <w:rPr>
          <w:rFonts w:cs="Times New Roman"/>
          <w:sz w:val="24"/>
        </w:rPr>
      </w:pPr>
      <w:r w:rsidRPr="00A83091">
        <w:rPr>
          <w:rFonts w:cs="Times New Roman"/>
          <w:sz w:val="24"/>
        </w:rPr>
        <w:t>M</w:t>
      </w:r>
      <w:r w:rsidR="008B4E02" w:rsidRPr="00A83091">
        <w:rPr>
          <w:rFonts w:cs="Times New Roman"/>
          <w:sz w:val="24"/>
        </w:rPr>
        <w:t>embers to speak without interruption;</w:t>
      </w:r>
    </w:p>
    <w:p w:rsidR="002624A0" w:rsidRPr="00A83091" w:rsidRDefault="006B6B09" w:rsidP="002624A0">
      <w:pPr>
        <w:pStyle w:val="ListParagraph"/>
        <w:numPr>
          <w:ilvl w:val="1"/>
          <w:numId w:val="23"/>
        </w:numPr>
        <w:spacing w:after="0" w:line="360" w:lineRule="auto"/>
        <w:jc w:val="both"/>
        <w:rPr>
          <w:rFonts w:cs="Times New Roman"/>
          <w:sz w:val="24"/>
        </w:rPr>
      </w:pPr>
      <w:r w:rsidRPr="00A83091">
        <w:rPr>
          <w:rFonts w:cs="Times New Roman"/>
          <w:sz w:val="24"/>
        </w:rPr>
        <w:t>D</w:t>
      </w:r>
      <w:r w:rsidR="008B4E02" w:rsidRPr="00A83091">
        <w:rPr>
          <w:rFonts w:cs="Times New Roman"/>
          <w:sz w:val="24"/>
        </w:rPr>
        <w:t>iscussion focused on agenda items;</w:t>
      </w:r>
    </w:p>
    <w:p w:rsidR="008B4E02" w:rsidRPr="00A83091" w:rsidRDefault="008B4E02" w:rsidP="002624A0">
      <w:pPr>
        <w:pStyle w:val="ListParagraph"/>
        <w:numPr>
          <w:ilvl w:val="1"/>
          <w:numId w:val="23"/>
        </w:numPr>
        <w:spacing w:after="0" w:line="360" w:lineRule="auto"/>
        <w:jc w:val="both"/>
        <w:rPr>
          <w:rFonts w:cs="Times New Roman"/>
          <w:sz w:val="24"/>
        </w:rPr>
      </w:pPr>
      <w:r w:rsidRPr="00A83091">
        <w:rPr>
          <w:rFonts w:cs="Times New Roman"/>
          <w:sz w:val="24"/>
        </w:rPr>
        <w:lastRenderedPageBreak/>
        <w:t>Use appropriate language.</w:t>
      </w:r>
    </w:p>
    <w:p w:rsidR="008B4E02" w:rsidRPr="00A83091" w:rsidRDefault="008B4E02" w:rsidP="008B4E02">
      <w:pPr>
        <w:pStyle w:val="ListParagraph"/>
        <w:rPr>
          <w:rFonts w:cs="Times New Roman"/>
          <w:sz w:val="24"/>
        </w:rPr>
      </w:pPr>
    </w:p>
    <w:p w:rsidR="006B6B09" w:rsidRPr="00A83091" w:rsidRDefault="006B6B09" w:rsidP="00F41687">
      <w:pPr>
        <w:pStyle w:val="ListParagraph"/>
        <w:numPr>
          <w:ilvl w:val="0"/>
          <w:numId w:val="23"/>
        </w:numPr>
        <w:tabs>
          <w:tab w:val="left" w:pos="3282"/>
        </w:tabs>
        <w:spacing w:after="0" w:line="240" w:lineRule="auto"/>
        <w:jc w:val="both"/>
        <w:rPr>
          <w:rFonts w:cs="Times New Roman"/>
          <w:b/>
          <w:caps/>
          <w:sz w:val="24"/>
          <w:szCs w:val="24"/>
        </w:rPr>
      </w:pPr>
      <w:r w:rsidRPr="00A83091">
        <w:rPr>
          <w:rFonts w:cs="Times New Roman"/>
          <w:b/>
          <w:caps/>
          <w:sz w:val="28"/>
          <w:szCs w:val="24"/>
        </w:rPr>
        <w:t>Conflict of Interest</w:t>
      </w:r>
      <w:r w:rsidR="00385092" w:rsidRPr="00A83091">
        <w:rPr>
          <w:rFonts w:cs="Times New Roman"/>
          <w:b/>
          <w:caps/>
          <w:sz w:val="24"/>
          <w:szCs w:val="24"/>
        </w:rPr>
        <w:tab/>
      </w:r>
    </w:p>
    <w:p w:rsidR="006B6B09" w:rsidRPr="00A83091" w:rsidRDefault="006B6B09" w:rsidP="00F168E6">
      <w:pPr>
        <w:spacing w:after="0" w:line="360" w:lineRule="auto"/>
        <w:jc w:val="both"/>
        <w:rPr>
          <w:rFonts w:cs="Times New Roman"/>
          <w:b/>
          <w:sz w:val="24"/>
          <w:szCs w:val="24"/>
        </w:rPr>
      </w:pPr>
    </w:p>
    <w:p w:rsidR="00F168E6" w:rsidRPr="00A83091" w:rsidRDefault="00385092" w:rsidP="00F168E6">
      <w:pPr>
        <w:pStyle w:val="ListParagraph"/>
        <w:numPr>
          <w:ilvl w:val="1"/>
          <w:numId w:val="23"/>
        </w:numPr>
        <w:spacing w:line="360" w:lineRule="auto"/>
        <w:jc w:val="both"/>
        <w:rPr>
          <w:rFonts w:cs="Arial"/>
          <w:sz w:val="24"/>
          <w:szCs w:val="24"/>
        </w:rPr>
      </w:pPr>
      <w:r w:rsidRPr="00A83091">
        <w:rPr>
          <w:rFonts w:cs="Arial"/>
          <w:sz w:val="24"/>
          <w:szCs w:val="24"/>
        </w:rPr>
        <w:t xml:space="preserve">If a member has declared a conflict of interest regarding an agenda item, the member shall leave the room when the Committee reaches that agenda item.  The member’s departure from the meeting shall be noted in the minutes. </w:t>
      </w:r>
    </w:p>
    <w:p w:rsidR="00F168E6" w:rsidRPr="00A83091" w:rsidRDefault="00385092" w:rsidP="00F168E6">
      <w:pPr>
        <w:pStyle w:val="ListParagraph"/>
        <w:numPr>
          <w:ilvl w:val="1"/>
          <w:numId w:val="23"/>
        </w:numPr>
        <w:spacing w:line="360" w:lineRule="auto"/>
        <w:jc w:val="both"/>
        <w:rPr>
          <w:rFonts w:cs="Arial"/>
          <w:sz w:val="24"/>
          <w:szCs w:val="24"/>
        </w:rPr>
      </w:pPr>
      <w:r w:rsidRPr="00A83091">
        <w:rPr>
          <w:rFonts w:cs="Arial"/>
          <w:sz w:val="24"/>
          <w:szCs w:val="24"/>
        </w:rPr>
        <w:t>Following the completion of the discussion by the Committee of that agenda item, the member shall return, and the return shall be noted in the minutes.</w:t>
      </w:r>
    </w:p>
    <w:p w:rsidR="00F168E6" w:rsidRPr="00A83091" w:rsidRDefault="00385092" w:rsidP="00F168E6">
      <w:pPr>
        <w:pStyle w:val="ListParagraph"/>
        <w:numPr>
          <w:ilvl w:val="1"/>
          <w:numId w:val="23"/>
        </w:numPr>
        <w:spacing w:line="360" w:lineRule="auto"/>
        <w:jc w:val="both"/>
        <w:rPr>
          <w:rFonts w:cs="Arial"/>
          <w:sz w:val="24"/>
          <w:szCs w:val="24"/>
        </w:rPr>
      </w:pPr>
      <w:r w:rsidRPr="00A83091">
        <w:rPr>
          <w:rFonts w:cs="Arial"/>
          <w:sz w:val="24"/>
          <w:szCs w:val="24"/>
        </w:rPr>
        <w:t>No member shall discuss that agenda item with the member who has disclosed a conflict, whether at the Committee meeting or outside the Committee meeting, before or after the meeting.</w:t>
      </w:r>
    </w:p>
    <w:p w:rsidR="0020199A" w:rsidRDefault="00535D3A" w:rsidP="00F168E6">
      <w:pPr>
        <w:pStyle w:val="ListParagraph"/>
        <w:numPr>
          <w:ilvl w:val="1"/>
          <w:numId w:val="23"/>
        </w:numPr>
        <w:spacing w:line="360" w:lineRule="auto"/>
        <w:jc w:val="both"/>
        <w:rPr>
          <w:rFonts w:cs="Arial"/>
          <w:sz w:val="24"/>
          <w:szCs w:val="24"/>
        </w:rPr>
      </w:pPr>
      <w:r w:rsidRPr="00A83091">
        <w:rPr>
          <w:rFonts w:cs="Arial"/>
          <w:sz w:val="24"/>
          <w:szCs w:val="24"/>
        </w:rPr>
        <w:t xml:space="preserve">If a member does not declare a conflict of interest and a member of the committee feels conflict should be declared, </w:t>
      </w:r>
      <w:r w:rsidR="00F168E6" w:rsidRPr="00A83091">
        <w:rPr>
          <w:rFonts w:cs="Arial"/>
          <w:sz w:val="24"/>
          <w:szCs w:val="24"/>
        </w:rPr>
        <w:t>the matter shall be will forwarded to Temagami First Nation Band Council for a final decision</w:t>
      </w:r>
      <w:r w:rsidRPr="00A83091">
        <w:rPr>
          <w:rFonts w:cs="Arial"/>
          <w:sz w:val="24"/>
          <w:szCs w:val="24"/>
        </w:rPr>
        <w:t xml:space="preserve">. </w:t>
      </w:r>
    </w:p>
    <w:p w:rsidR="00535D3A" w:rsidRPr="00A83091" w:rsidRDefault="00535D3A" w:rsidP="0020199A">
      <w:pPr>
        <w:pStyle w:val="ListParagraph"/>
        <w:spacing w:line="360" w:lineRule="auto"/>
        <w:jc w:val="both"/>
        <w:rPr>
          <w:rFonts w:cs="Arial"/>
          <w:sz w:val="24"/>
          <w:szCs w:val="24"/>
        </w:rPr>
      </w:pPr>
      <w:r w:rsidRPr="00A83091">
        <w:rPr>
          <w:rFonts w:cs="Arial"/>
          <w:sz w:val="24"/>
          <w:szCs w:val="24"/>
        </w:rPr>
        <w:t xml:space="preserve"> </w:t>
      </w:r>
    </w:p>
    <w:p w:rsidR="0020199A" w:rsidRPr="00E1120E" w:rsidRDefault="00B45D17" w:rsidP="00E1120E">
      <w:pPr>
        <w:pStyle w:val="ListParagraph"/>
        <w:numPr>
          <w:ilvl w:val="0"/>
          <w:numId w:val="23"/>
        </w:numPr>
        <w:spacing w:after="0" w:line="360" w:lineRule="auto"/>
        <w:rPr>
          <w:rFonts w:cs="Arial"/>
          <w:b/>
          <w:sz w:val="28"/>
          <w:szCs w:val="24"/>
        </w:rPr>
      </w:pPr>
      <w:r w:rsidRPr="00A83091">
        <w:rPr>
          <w:rFonts w:cs="Arial"/>
          <w:b/>
          <w:sz w:val="28"/>
          <w:szCs w:val="24"/>
        </w:rPr>
        <w:t>CONFLICT OCCURES WHEN</w:t>
      </w:r>
    </w:p>
    <w:p w:rsidR="00A83091" w:rsidRDefault="00A83091" w:rsidP="00804E1C">
      <w:pPr>
        <w:pStyle w:val="Default"/>
        <w:spacing w:line="360" w:lineRule="auto"/>
        <w:ind w:left="360"/>
        <w:jc w:val="both"/>
        <w:rPr>
          <w:rFonts w:asciiTheme="minorHAnsi" w:hAnsiTheme="minorHAnsi"/>
        </w:rPr>
      </w:pPr>
      <w:r w:rsidRPr="00A83091">
        <w:rPr>
          <w:rFonts w:asciiTheme="minorHAnsi" w:hAnsiTheme="minorHAnsi"/>
        </w:rPr>
        <w:t>A conflict of interest exists whenever a Housing Advisory Committee member’s personal interests conflict or compete with his/her responsibilities as a Temagami First Nation Housing Advisory Committee member. An example of a conflict of interest arises when a Housing Advisory Committee member or their immediate family member, is in a position to benefit directly or indirectly from information obtained during the course of their term,  or as a result of the Housing Advisory Committee members ability to influence the decision making process. When a Housing Advisory Committee member declares a conflict of interest, he/she shall immediately remove himself/herself from the discussion, situation, or decision making process. Furthermore, a Housing Advisory Committee member in a conflict shall also avoid any actions which could be perceived to influence the outcome of the matter, such as discussions of the matter with the decision maker(s).</w:t>
      </w:r>
    </w:p>
    <w:p w:rsidR="000B61B6" w:rsidRDefault="000B61B6" w:rsidP="00804E1C">
      <w:pPr>
        <w:pStyle w:val="Default"/>
        <w:spacing w:line="360" w:lineRule="auto"/>
        <w:ind w:left="360"/>
        <w:jc w:val="both"/>
        <w:rPr>
          <w:rFonts w:asciiTheme="minorHAnsi" w:hAnsiTheme="minorHAnsi"/>
        </w:rPr>
      </w:pPr>
    </w:p>
    <w:p w:rsidR="00A83091" w:rsidRPr="00A83091" w:rsidRDefault="00A83091" w:rsidP="00A83091">
      <w:pPr>
        <w:pStyle w:val="Default"/>
        <w:ind w:left="360"/>
        <w:jc w:val="both"/>
        <w:rPr>
          <w:rFonts w:asciiTheme="minorHAnsi" w:hAnsiTheme="minorHAnsi"/>
        </w:rPr>
      </w:pPr>
    </w:p>
    <w:p w:rsidR="008D0982" w:rsidRPr="00180B1D" w:rsidRDefault="008D0982" w:rsidP="00A83091">
      <w:pPr>
        <w:pStyle w:val="ListParagraph"/>
        <w:numPr>
          <w:ilvl w:val="0"/>
          <w:numId w:val="23"/>
        </w:numPr>
        <w:spacing w:after="0" w:line="240" w:lineRule="auto"/>
        <w:jc w:val="both"/>
        <w:rPr>
          <w:rFonts w:cs="Times New Roman"/>
          <w:b/>
          <w:caps/>
          <w:sz w:val="24"/>
        </w:rPr>
      </w:pPr>
      <w:r w:rsidRPr="00A83091">
        <w:rPr>
          <w:rFonts w:cs="Times New Roman"/>
          <w:b/>
          <w:caps/>
          <w:sz w:val="28"/>
        </w:rPr>
        <w:lastRenderedPageBreak/>
        <w:t>REPORting</w:t>
      </w:r>
    </w:p>
    <w:p w:rsidR="00180B1D" w:rsidRPr="00A83091" w:rsidRDefault="00180B1D" w:rsidP="00180B1D">
      <w:pPr>
        <w:pStyle w:val="ListParagraph"/>
        <w:spacing w:after="0" w:line="240" w:lineRule="auto"/>
        <w:jc w:val="both"/>
        <w:rPr>
          <w:rFonts w:cs="Times New Roman"/>
          <w:b/>
          <w:caps/>
          <w:sz w:val="24"/>
        </w:rPr>
      </w:pPr>
    </w:p>
    <w:p w:rsidR="00A83091" w:rsidRPr="00A83091" w:rsidRDefault="008D0982" w:rsidP="00A83091">
      <w:pPr>
        <w:pStyle w:val="ListParagraph"/>
        <w:numPr>
          <w:ilvl w:val="1"/>
          <w:numId w:val="23"/>
        </w:numPr>
        <w:spacing w:after="0" w:line="360" w:lineRule="auto"/>
        <w:jc w:val="both"/>
        <w:rPr>
          <w:rFonts w:cs="Times New Roman"/>
          <w:sz w:val="24"/>
        </w:rPr>
      </w:pPr>
      <w:r w:rsidRPr="00A83091">
        <w:rPr>
          <w:rFonts w:cs="Times New Roman"/>
          <w:caps/>
          <w:sz w:val="24"/>
        </w:rPr>
        <w:t>t</w:t>
      </w:r>
      <w:r w:rsidRPr="00A83091">
        <w:rPr>
          <w:rFonts w:cs="Times New Roman"/>
          <w:sz w:val="24"/>
        </w:rPr>
        <w:t>he</w:t>
      </w:r>
      <w:r w:rsidR="00A85052" w:rsidRPr="00A83091">
        <w:rPr>
          <w:rFonts w:cs="Times New Roman"/>
          <w:sz w:val="24"/>
        </w:rPr>
        <w:t xml:space="preserve"> Housing Advisory Committee </w:t>
      </w:r>
      <w:r w:rsidR="00967F02" w:rsidRPr="00A83091">
        <w:rPr>
          <w:rFonts w:cs="Times New Roman"/>
          <w:sz w:val="24"/>
        </w:rPr>
        <w:t>Chair</w:t>
      </w:r>
      <w:r w:rsidRPr="00A83091">
        <w:rPr>
          <w:rFonts w:cs="Times New Roman"/>
          <w:sz w:val="24"/>
        </w:rPr>
        <w:t xml:space="preserve"> will ensure that a</w:t>
      </w:r>
      <w:r w:rsidR="003E1FD6" w:rsidRPr="00A83091">
        <w:rPr>
          <w:rFonts w:cs="Times New Roman"/>
          <w:sz w:val="24"/>
        </w:rPr>
        <w:t xml:space="preserve"> verbal presentation, accompanied by a written report and recommendations </w:t>
      </w:r>
      <w:r w:rsidRPr="00A83091">
        <w:rPr>
          <w:rFonts w:cs="Times New Roman"/>
          <w:sz w:val="24"/>
        </w:rPr>
        <w:t>i</w:t>
      </w:r>
      <w:r w:rsidR="003E1FD6" w:rsidRPr="00A83091">
        <w:rPr>
          <w:rFonts w:cs="Times New Roman"/>
          <w:sz w:val="24"/>
        </w:rPr>
        <w:t>s</w:t>
      </w:r>
      <w:r w:rsidR="00A83091" w:rsidRPr="00A83091">
        <w:rPr>
          <w:rFonts w:cs="Times New Roman"/>
          <w:sz w:val="24"/>
        </w:rPr>
        <w:t xml:space="preserve"> provided to Chief and Council.</w:t>
      </w:r>
    </w:p>
    <w:p w:rsidR="00A83091" w:rsidRDefault="008D0982" w:rsidP="00A83091">
      <w:pPr>
        <w:pStyle w:val="ListParagraph"/>
        <w:numPr>
          <w:ilvl w:val="1"/>
          <w:numId w:val="23"/>
        </w:numPr>
        <w:spacing w:after="0" w:line="360" w:lineRule="auto"/>
        <w:jc w:val="both"/>
        <w:rPr>
          <w:rFonts w:cs="Times New Roman"/>
          <w:sz w:val="24"/>
        </w:rPr>
      </w:pPr>
      <w:r w:rsidRPr="00A83091">
        <w:rPr>
          <w:rFonts w:cs="Times New Roman"/>
          <w:sz w:val="24"/>
        </w:rPr>
        <w:t xml:space="preserve">The activities of the </w:t>
      </w:r>
      <w:r w:rsidR="003959C3" w:rsidRPr="00A83091">
        <w:rPr>
          <w:rFonts w:cs="Times New Roman"/>
          <w:sz w:val="24"/>
        </w:rPr>
        <w:t>Housing</w:t>
      </w:r>
      <w:r w:rsidRPr="00A83091">
        <w:rPr>
          <w:rFonts w:cs="Times New Roman"/>
          <w:sz w:val="24"/>
        </w:rPr>
        <w:t xml:space="preserve"> Advisory Committee will be reported to community member</w:t>
      </w:r>
      <w:r w:rsidR="006B6B09" w:rsidRPr="00A83091">
        <w:rPr>
          <w:rFonts w:cs="Times New Roman"/>
          <w:sz w:val="24"/>
        </w:rPr>
        <w:t xml:space="preserve">s as part of </w:t>
      </w:r>
      <w:r w:rsidR="003959C3" w:rsidRPr="00A83091">
        <w:rPr>
          <w:rFonts w:cs="Times New Roman"/>
          <w:sz w:val="24"/>
        </w:rPr>
        <w:t>Community Meetings</w:t>
      </w:r>
      <w:r w:rsidR="00A53C65" w:rsidRPr="00A83091">
        <w:rPr>
          <w:rFonts w:cs="Times New Roman"/>
          <w:sz w:val="24"/>
        </w:rPr>
        <w:t>.</w:t>
      </w:r>
    </w:p>
    <w:p w:rsidR="00A83091" w:rsidRDefault="00967F02" w:rsidP="00A83091">
      <w:pPr>
        <w:pStyle w:val="ListParagraph"/>
        <w:numPr>
          <w:ilvl w:val="1"/>
          <w:numId w:val="23"/>
        </w:numPr>
        <w:spacing w:after="0" w:line="360" w:lineRule="auto"/>
        <w:jc w:val="both"/>
        <w:rPr>
          <w:rFonts w:cs="Times New Roman"/>
          <w:sz w:val="24"/>
        </w:rPr>
      </w:pPr>
      <w:r w:rsidRPr="00A83091">
        <w:rPr>
          <w:rFonts w:cs="Times New Roman"/>
          <w:sz w:val="24"/>
        </w:rPr>
        <w:t>Housing Coordinator</w:t>
      </w:r>
      <w:r w:rsidR="003959C3" w:rsidRPr="00A83091">
        <w:rPr>
          <w:rFonts w:cs="Times New Roman"/>
          <w:sz w:val="24"/>
        </w:rPr>
        <w:t xml:space="preserve"> shall take and maintain meeting minutes. </w:t>
      </w:r>
    </w:p>
    <w:p w:rsidR="003959C3" w:rsidRPr="00A83091" w:rsidRDefault="003959C3" w:rsidP="00A83091">
      <w:pPr>
        <w:pStyle w:val="ListParagraph"/>
        <w:numPr>
          <w:ilvl w:val="1"/>
          <w:numId w:val="23"/>
        </w:numPr>
        <w:spacing w:after="0" w:line="360" w:lineRule="auto"/>
        <w:jc w:val="both"/>
        <w:rPr>
          <w:rFonts w:cs="Times New Roman"/>
          <w:sz w:val="24"/>
        </w:rPr>
      </w:pPr>
      <w:r w:rsidRPr="00A83091">
        <w:rPr>
          <w:rFonts w:cs="Times New Roman"/>
          <w:sz w:val="24"/>
        </w:rPr>
        <w:t xml:space="preserve">The Housing Coordinator shall prepare quarterly an article summarizing major activities of the committee for the community newsletter. </w:t>
      </w:r>
    </w:p>
    <w:p w:rsidR="000735EA" w:rsidRPr="009E52B6" w:rsidRDefault="000735EA" w:rsidP="00CE3D01">
      <w:pPr>
        <w:spacing w:after="0" w:line="240" w:lineRule="auto"/>
        <w:jc w:val="both"/>
        <w:rPr>
          <w:rFonts w:cs="Times New Roman"/>
          <w:b/>
          <w:sz w:val="28"/>
        </w:rPr>
      </w:pPr>
    </w:p>
    <w:p w:rsidR="00A53C65" w:rsidRPr="009E52B6" w:rsidRDefault="00A53C65" w:rsidP="009E52B6">
      <w:pPr>
        <w:pStyle w:val="ListParagraph"/>
        <w:numPr>
          <w:ilvl w:val="0"/>
          <w:numId w:val="23"/>
        </w:numPr>
        <w:spacing w:after="0" w:line="240" w:lineRule="auto"/>
        <w:jc w:val="both"/>
        <w:rPr>
          <w:rFonts w:cs="Times New Roman"/>
          <w:b/>
          <w:sz w:val="24"/>
        </w:rPr>
      </w:pPr>
      <w:r w:rsidRPr="009E52B6">
        <w:rPr>
          <w:rFonts w:cs="Times New Roman"/>
          <w:b/>
          <w:sz w:val="28"/>
        </w:rPr>
        <w:t>HONORARUIMS</w:t>
      </w:r>
    </w:p>
    <w:p w:rsidR="00A53C65" w:rsidRPr="00A83091" w:rsidRDefault="00A53C65" w:rsidP="00CE3D01">
      <w:pPr>
        <w:spacing w:after="0" w:line="240" w:lineRule="auto"/>
        <w:jc w:val="both"/>
        <w:rPr>
          <w:rFonts w:cs="Times New Roman"/>
          <w:sz w:val="24"/>
        </w:rPr>
      </w:pPr>
    </w:p>
    <w:p w:rsidR="00A53C65" w:rsidRPr="00A83091" w:rsidRDefault="00A53C65" w:rsidP="00CE3D01">
      <w:pPr>
        <w:spacing w:after="0" w:line="240" w:lineRule="auto"/>
        <w:jc w:val="both"/>
        <w:rPr>
          <w:rFonts w:cs="Times New Roman"/>
          <w:sz w:val="24"/>
        </w:rPr>
      </w:pPr>
      <w:r w:rsidRPr="00A83091">
        <w:rPr>
          <w:rFonts w:cs="Times New Roman"/>
          <w:sz w:val="24"/>
        </w:rPr>
        <w:t xml:space="preserve">In recognition of the time spent attending meetings and participating in the required follow-up activities, and in an effort to ensure consistent participation in meetings, an honorarium will be provided to each member of the </w:t>
      </w:r>
      <w:r w:rsidR="00271310" w:rsidRPr="00A83091">
        <w:rPr>
          <w:rFonts w:cs="Times New Roman"/>
          <w:sz w:val="24"/>
        </w:rPr>
        <w:t>Housing</w:t>
      </w:r>
      <w:r w:rsidRPr="00A83091">
        <w:rPr>
          <w:rFonts w:cs="Times New Roman"/>
          <w:sz w:val="24"/>
        </w:rPr>
        <w:t xml:space="preserve"> Advisory Committee for each meeting attended.</w:t>
      </w:r>
    </w:p>
    <w:p w:rsidR="00A53C65" w:rsidRPr="00A83091" w:rsidRDefault="00A53C65" w:rsidP="00CE3D01">
      <w:pPr>
        <w:spacing w:after="0" w:line="240" w:lineRule="auto"/>
        <w:jc w:val="both"/>
        <w:rPr>
          <w:rFonts w:cs="Times New Roman"/>
          <w:sz w:val="24"/>
        </w:rPr>
      </w:pPr>
    </w:p>
    <w:p w:rsidR="009E52B6" w:rsidRDefault="001840C0" w:rsidP="009E52B6">
      <w:pPr>
        <w:pStyle w:val="ListParagraph"/>
        <w:numPr>
          <w:ilvl w:val="1"/>
          <w:numId w:val="23"/>
        </w:numPr>
        <w:spacing w:after="0" w:line="360" w:lineRule="auto"/>
        <w:jc w:val="both"/>
        <w:rPr>
          <w:rFonts w:cs="Times New Roman"/>
          <w:sz w:val="24"/>
        </w:rPr>
      </w:pPr>
      <w:r w:rsidRPr="00A83091">
        <w:rPr>
          <w:rFonts w:cs="Times New Roman"/>
          <w:sz w:val="24"/>
        </w:rPr>
        <w:t>½ day $75.00</w:t>
      </w:r>
    </w:p>
    <w:p w:rsidR="001840C0" w:rsidRPr="009E52B6" w:rsidRDefault="001840C0" w:rsidP="009E52B6">
      <w:pPr>
        <w:pStyle w:val="ListParagraph"/>
        <w:numPr>
          <w:ilvl w:val="1"/>
          <w:numId w:val="23"/>
        </w:numPr>
        <w:spacing w:after="0" w:line="360" w:lineRule="auto"/>
        <w:jc w:val="both"/>
        <w:rPr>
          <w:rFonts w:cs="Times New Roman"/>
          <w:sz w:val="24"/>
        </w:rPr>
      </w:pPr>
      <w:r w:rsidRPr="009E52B6">
        <w:rPr>
          <w:rFonts w:cs="Times New Roman"/>
          <w:sz w:val="24"/>
        </w:rPr>
        <w:t>1 full day $150.00</w:t>
      </w:r>
    </w:p>
    <w:p w:rsidR="001840C0" w:rsidRPr="00A83091" w:rsidRDefault="001840C0" w:rsidP="001840C0">
      <w:pPr>
        <w:pStyle w:val="ListParagraph"/>
        <w:rPr>
          <w:rFonts w:cs="Times New Roman"/>
          <w:sz w:val="24"/>
        </w:rPr>
      </w:pPr>
    </w:p>
    <w:p w:rsidR="001840C0" w:rsidRPr="0020199A" w:rsidRDefault="001840C0" w:rsidP="0020199A">
      <w:pPr>
        <w:pStyle w:val="ListParagraph"/>
        <w:numPr>
          <w:ilvl w:val="0"/>
          <w:numId w:val="23"/>
        </w:numPr>
        <w:spacing w:after="0" w:line="240" w:lineRule="auto"/>
        <w:jc w:val="both"/>
        <w:rPr>
          <w:rFonts w:cs="Times New Roman"/>
          <w:b/>
          <w:sz w:val="24"/>
        </w:rPr>
      </w:pPr>
      <w:r w:rsidRPr="0020199A">
        <w:rPr>
          <w:rFonts w:cs="Times New Roman"/>
          <w:b/>
          <w:sz w:val="28"/>
        </w:rPr>
        <w:t>TECHNICAL SUPPORT</w:t>
      </w:r>
    </w:p>
    <w:p w:rsidR="001840C0" w:rsidRPr="00A83091" w:rsidRDefault="001840C0" w:rsidP="001840C0">
      <w:pPr>
        <w:spacing w:after="0" w:line="240" w:lineRule="auto"/>
        <w:jc w:val="both"/>
        <w:rPr>
          <w:rFonts w:cs="Times New Roman"/>
          <w:sz w:val="24"/>
        </w:rPr>
      </w:pPr>
    </w:p>
    <w:p w:rsidR="001840C0" w:rsidRPr="00A83091" w:rsidRDefault="001840C0" w:rsidP="001840C0">
      <w:pPr>
        <w:spacing w:after="0" w:line="240" w:lineRule="auto"/>
        <w:jc w:val="both"/>
        <w:rPr>
          <w:rFonts w:cs="Times New Roman"/>
          <w:sz w:val="24"/>
        </w:rPr>
      </w:pPr>
      <w:r w:rsidRPr="00A83091">
        <w:rPr>
          <w:rFonts w:cs="Times New Roman"/>
          <w:sz w:val="24"/>
        </w:rPr>
        <w:t xml:space="preserve">The </w:t>
      </w:r>
      <w:r w:rsidR="00E90DAC" w:rsidRPr="00A83091">
        <w:rPr>
          <w:rFonts w:cs="Times New Roman"/>
          <w:sz w:val="24"/>
        </w:rPr>
        <w:t>Temagami</w:t>
      </w:r>
      <w:r w:rsidR="00271310" w:rsidRPr="00A83091">
        <w:rPr>
          <w:rFonts w:cs="Times New Roman"/>
          <w:sz w:val="24"/>
        </w:rPr>
        <w:t xml:space="preserve"> First Nation </w:t>
      </w:r>
      <w:r w:rsidR="00C17548">
        <w:rPr>
          <w:rFonts w:cs="Times New Roman"/>
          <w:sz w:val="24"/>
        </w:rPr>
        <w:t xml:space="preserve">Executive Director </w:t>
      </w:r>
      <w:r w:rsidR="00C17548" w:rsidRPr="00A83091">
        <w:rPr>
          <w:rFonts w:cs="Times New Roman"/>
          <w:sz w:val="24"/>
        </w:rPr>
        <w:t>will</w:t>
      </w:r>
      <w:r w:rsidRPr="00A83091">
        <w:rPr>
          <w:rFonts w:cs="Times New Roman"/>
          <w:sz w:val="24"/>
        </w:rPr>
        <w:t xml:space="preserve"> ensure required administrative support. </w:t>
      </w:r>
    </w:p>
    <w:sectPr w:rsidR="001840C0" w:rsidRPr="00A83091" w:rsidSect="004F51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37" w:rsidRDefault="00DB7C37" w:rsidP="00E8643F">
      <w:pPr>
        <w:spacing w:after="0" w:line="240" w:lineRule="auto"/>
      </w:pPr>
      <w:r>
        <w:separator/>
      </w:r>
    </w:p>
  </w:endnote>
  <w:endnote w:type="continuationSeparator" w:id="0">
    <w:p w:rsidR="00DB7C37" w:rsidRDefault="00DB7C37" w:rsidP="00E8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96" w:rsidRDefault="009A7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18"/>
      </w:rPr>
      <w:id w:val="-159548265"/>
      <w:docPartObj>
        <w:docPartGallery w:val="Page Numbers (Bottom of Page)"/>
        <w:docPartUnique/>
      </w:docPartObj>
    </w:sdtPr>
    <w:sdtEndPr>
      <w:rPr>
        <w:noProof/>
      </w:rPr>
    </w:sdtEndPr>
    <w:sdtContent>
      <w:p w:rsidR="004F519F" w:rsidRPr="00326004" w:rsidRDefault="004F519F" w:rsidP="00326004">
        <w:pPr>
          <w:pStyle w:val="Footer"/>
          <w:jc w:val="right"/>
          <w:rPr>
            <w:i/>
            <w:sz w:val="18"/>
          </w:rPr>
        </w:pPr>
        <w:r w:rsidRPr="00326004">
          <w:rPr>
            <w:i/>
            <w:sz w:val="18"/>
          </w:rPr>
          <w:t xml:space="preserve">Page | </w:t>
        </w:r>
        <w:r w:rsidRPr="00326004">
          <w:rPr>
            <w:i/>
            <w:sz w:val="18"/>
          </w:rPr>
          <w:fldChar w:fldCharType="begin"/>
        </w:r>
        <w:r w:rsidRPr="00326004">
          <w:rPr>
            <w:i/>
            <w:sz w:val="18"/>
          </w:rPr>
          <w:instrText xml:space="preserve"> PAGE   \* MERGEFORMAT </w:instrText>
        </w:r>
        <w:r w:rsidRPr="00326004">
          <w:rPr>
            <w:i/>
            <w:sz w:val="18"/>
          </w:rPr>
          <w:fldChar w:fldCharType="separate"/>
        </w:r>
        <w:r w:rsidR="00CA2EC4">
          <w:rPr>
            <w:i/>
            <w:noProof/>
            <w:sz w:val="18"/>
          </w:rPr>
          <w:t>8</w:t>
        </w:r>
        <w:r w:rsidRPr="00326004">
          <w:rPr>
            <w:i/>
            <w:noProof/>
            <w:sz w:val="18"/>
          </w:rPr>
          <w:fldChar w:fldCharType="end"/>
        </w:r>
      </w:p>
    </w:sdtContent>
  </w:sdt>
  <w:p w:rsidR="00700BCC" w:rsidRPr="008348D4" w:rsidRDefault="00700BCC" w:rsidP="008348D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96" w:rsidRDefault="009A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37" w:rsidRDefault="00DB7C37" w:rsidP="00E8643F">
      <w:pPr>
        <w:spacing w:after="0" w:line="240" w:lineRule="auto"/>
      </w:pPr>
      <w:r>
        <w:separator/>
      </w:r>
    </w:p>
  </w:footnote>
  <w:footnote w:type="continuationSeparator" w:id="0">
    <w:p w:rsidR="00DB7C37" w:rsidRDefault="00DB7C37" w:rsidP="00E86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6D" w:rsidRDefault="00CD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3F" w:rsidRPr="00950A68" w:rsidRDefault="008F78C9" w:rsidP="009A7696">
    <w:pPr>
      <w:pStyle w:val="Header"/>
      <w:rPr>
        <w:rFonts w:ascii="Times New Roman" w:hAnsi="Times New Roman" w:cs="Times New Roman"/>
        <w:i/>
        <w:sz w:val="18"/>
        <w:szCs w:val="18"/>
      </w:rPr>
    </w:pPr>
    <w:r>
      <w:rPr>
        <w:rFonts w:ascii="Times New Roman" w:hAnsi="Times New Roman" w:cs="Times New Roman"/>
        <w:i/>
        <w:sz w:val="18"/>
      </w:rPr>
      <w:t xml:space="preserve">Approved at duly convened meeting of Temagami First Nation Band Council </w:t>
    </w:r>
    <w:r w:rsidR="008348D4">
      <w:rPr>
        <w:rFonts w:ascii="Times New Roman" w:hAnsi="Times New Roman" w:cs="Times New Roman"/>
        <w:i/>
        <w:sz w:val="18"/>
      </w:rPr>
      <w:t xml:space="preserve">December </w:t>
    </w:r>
    <w:r>
      <w:rPr>
        <w:rFonts w:ascii="Times New Roman" w:hAnsi="Times New Roman" w:cs="Times New Roman"/>
        <w:i/>
        <w:sz w:val="18"/>
      </w:rPr>
      <w:t>12</w:t>
    </w:r>
    <w:r w:rsidR="008348D4">
      <w:rPr>
        <w:rFonts w:ascii="Times New Roman" w:hAnsi="Times New Roman" w:cs="Times New Roman"/>
        <w:i/>
        <w:sz w:val="18"/>
      </w:rPr>
      <w:t>,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00" w:rsidRDefault="00546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0133"/>
    <w:multiLevelType w:val="hybridMultilevel"/>
    <w:tmpl w:val="4A782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B6467F"/>
    <w:multiLevelType w:val="hybridMultilevel"/>
    <w:tmpl w:val="53AEA59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ED1A8E"/>
    <w:multiLevelType w:val="hybridMultilevel"/>
    <w:tmpl w:val="F6D050F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370B7C"/>
    <w:multiLevelType w:val="hybridMultilevel"/>
    <w:tmpl w:val="952C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576EF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73113"/>
    <w:multiLevelType w:val="hybridMultilevel"/>
    <w:tmpl w:val="D31C8C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434560"/>
    <w:multiLevelType w:val="hybridMultilevel"/>
    <w:tmpl w:val="FB5EE9D8"/>
    <w:lvl w:ilvl="0" w:tplc="D0C24680">
      <w:start w:val="1"/>
      <w:numFmt w:val="decimal"/>
      <w:lvlText w:val="%1."/>
      <w:lvlJc w:val="left"/>
      <w:pPr>
        <w:ind w:left="2340" w:hanging="360"/>
      </w:pPr>
      <w:rPr>
        <w:rFonts w:hint="default"/>
      </w:rPr>
    </w:lvl>
    <w:lvl w:ilvl="1" w:tplc="300A0019" w:tentative="1">
      <w:start w:val="1"/>
      <w:numFmt w:val="lowerLetter"/>
      <w:lvlText w:val="%2."/>
      <w:lvlJc w:val="left"/>
      <w:pPr>
        <w:ind w:left="3060" w:hanging="360"/>
      </w:pPr>
    </w:lvl>
    <w:lvl w:ilvl="2" w:tplc="300A001B" w:tentative="1">
      <w:start w:val="1"/>
      <w:numFmt w:val="lowerRoman"/>
      <w:lvlText w:val="%3."/>
      <w:lvlJc w:val="right"/>
      <w:pPr>
        <w:ind w:left="3780" w:hanging="180"/>
      </w:pPr>
    </w:lvl>
    <w:lvl w:ilvl="3" w:tplc="300A000F" w:tentative="1">
      <w:start w:val="1"/>
      <w:numFmt w:val="decimal"/>
      <w:lvlText w:val="%4."/>
      <w:lvlJc w:val="left"/>
      <w:pPr>
        <w:ind w:left="4500" w:hanging="360"/>
      </w:pPr>
    </w:lvl>
    <w:lvl w:ilvl="4" w:tplc="300A0019" w:tentative="1">
      <w:start w:val="1"/>
      <w:numFmt w:val="lowerLetter"/>
      <w:lvlText w:val="%5."/>
      <w:lvlJc w:val="left"/>
      <w:pPr>
        <w:ind w:left="5220" w:hanging="360"/>
      </w:pPr>
    </w:lvl>
    <w:lvl w:ilvl="5" w:tplc="300A001B" w:tentative="1">
      <w:start w:val="1"/>
      <w:numFmt w:val="lowerRoman"/>
      <w:lvlText w:val="%6."/>
      <w:lvlJc w:val="right"/>
      <w:pPr>
        <w:ind w:left="5940" w:hanging="180"/>
      </w:pPr>
    </w:lvl>
    <w:lvl w:ilvl="6" w:tplc="300A000F" w:tentative="1">
      <w:start w:val="1"/>
      <w:numFmt w:val="decimal"/>
      <w:lvlText w:val="%7."/>
      <w:lvlJc w:val="left"/>
      <w:pPr>
        <w:ind w:left="6660" w:hanging="360"/>
      </w:pPr>
    </w:lvl>
    <w:lvl w:ilvl="7" w:tplc="300A0019" w:tentative="1">
      <w:start w:val="1"/>
      <w:numFmt w:val="lowerLetter"/>
      <w:lvlText w:val="%8."/>
      <w:lvlJc w:val="left"/>
      <w:pPr>
        <w:ind w:left="7380" w:hanging="360"/>
      </w:pPr>
    </w:lvl>
    <w:lvl w:ilvl="8" w:tplc="300A001B" w:tentative="1">
      <w:start w:val="1"/>
      <w:numFmt w:val="lowerRoman"/>
      <w:lvlText w:val="%9."/>
      <w:lvlJc w:val="right"/>
      <w:pPr>
        <w:ind w:left="8100" w:hanging="180"/>
      </w:pPr>
    </w:lvl>
  </w:abstractNum>
  <w:abstractNum w:abstractNumId="7" w15:restartNumberingAfterBreak="0">
    <w:nsid w:val="2B117644"/>
    <w:multiLevelType w:val="hybridMultilevel"/>
    <w:tmpl w:val="E6E688E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533AF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C06CE6"/>
    <w:multiLevelType w:val="hybridMultilevel"/>
    <w:tmpl w:val="929E5C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9950D3"/>
    <w:multiLevelType w:val="hybridMultilevel"/>
    <w:tmpl w:val="DEFE5A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44112C"/>
    <w:multiLevelType w:val="hybridMultilevel"/>
    <w:tmpl w:val="DB54A8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DA34E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0E440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9D1BF7"/>
    <w:multiLevelType w:val="hybridMultilevel"/>
    <w:tmpl w:val="2D822F5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526C79"/>
    <w:multiLevelType w:val="hybridMultilevel"/>
    <w:tmpl w:val="4388354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5E0D54"/>
    <w:multiLevelType w:val="hybridMultilevel"/>
    <w:tmpl w:val="2ACE910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8E4D32"/>
    <w:multiLevelType w:val="hybridMultilevel"/>
    <w:tmpl w:val="6ADAAC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73256E7"/>
    <w:multiLevelType w:val="hybridMultilevel"/>
    <w:tmpl w:val="3DF8CF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CEE6A51"/>
    <w:multiLevelType w:val="hybridMultilevel"/>
    <w:tmpl w:val="CDC20B5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2D4990"/>
    <w:multiLevelType w:val="multilevel"/>
    <w:tmpl w:val="10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62C32E53"/>
    <w:multiLevelType w:val="hybridMultilevel"/>
    <w:tmpl w:val="D56A05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6D0F68"/>
    <w:multiLevelType w:val="hybridMultilevel"/>
    <w:tmpl w:val="5B46DEA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184053"/>
    <w:multiLevelType w:val="hybridMultilevel"/>
    <w:tmpl w:val="F3E8B5AC"/>
    <w:lvl w:ilvl="0" w:tplc="CC5EC09E">
      <w:start w:val="1"/>
      <w:numFmt w:val="decimal"/>
      <w:lvlText w:val="%1."/>
      <w:lvlJc w:val="left"/>
      <w:pPr>
        <w:ind w:left="2160" w:hanging="720"/>
      </w:pPr>
      <w:rPr>
        <w:rFonts w:hint="default"/>
      </w:rPr>
    </w:lvl>
    <w:lvl w:ilvl="1" w:tplc="3A4CD180">
      <w:start w:val="1"/>
      <w:numFmt w:val="lowerLetter"/>
      <w:lvlText w:val="%2)"/>
      <w:lvlJc w:val="left"/>
      <w:pPr>
        <w:ind w:left="2880" w:hanging="720"/>
      </w:pPr>
      <w:rPr>
        <w:rFonts w:hint="default"/>
      </w:r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24" w15:restartNumberingAfterBreak="0">
    <w:nsid w:val="6E2D023C"/>
    <w:multiLevelType w:val="multilevel"/>
    <w:tmpl w:val="C41CF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673044"/>
    <w:multiLevelType w:val="hybridMultilevel"/>
    <w:tmpl w:val="B4FA62E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8555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5A40F3"/>
    <w:multiLevelType w:val="hybridMultilevel"/>
    <w:tmpl w:val="D15068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1D0761"/>
    <w:multiLevelType w:val="hybridMultilevel"/>
    <w:tmpl w:val="817863F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CF40265"/>
    <w:multiLevelType w:val="hybridMultilevel"/>
    <w:tmpl w:val="0C9E8E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
  </w:num>
  <w:num w:numId="4">
    <w:abstractNumId w:val="9"/>
  </w:num>
  <w:num w:numId="5">
    <w:abstractNumId w:val="17"/>
  </w:num>
  <w:num w:numId="6">
    <w:abstractNumId w:val="21"/>
  </w:num>
  <w:num w:numId="7">
    <w:abstractNumId w:val="10"/>
  </w:num>
  <w:num w:numId="8">
    <w:abstractNumId w:val="0"/>
  </w:num>
  <w:num w:numId="9">
    <w:abstractNumId w:val="3"/>
  </w:num>
  <w:num w:numId="10">
    <w:abstractNumId w:val="7"/>
  </w:num>
  <w:num w:numId="11">
    <w:abstractNumId w:val="27"/>
  </w:num>
  <w:num w:numId="12">
    <w:abstractNumId w:val="29"/>
  </w:num>
  <w:num w:numId="13">
    <w:abstractNumId w:val="2"/>
  </w:num>
  <w:num w:numId="14">
    <w:abstractNumId w:val="15"/>
  </w:num>
  <w:num w:numId="15">
    <w:abstractNumId w:val="18"/>
  </w:num>
  <w:num w:numId="16">
    <w:abstractNumId w:val="11"/>
  </w:num>
  <w:num w:numId="17">
    <w:abstractNumId w:val="14"/>
  </w:num>
  <w:num w:numId="18">
    <w:abstractNumId w:val="5"/>
  </w:num>
  <w:num w:numId="19">
    <w:abstractNumId w:val="23"/>
  </w:num>
  <w:num w:numId="20">
    <w:abstractNumId w:val="16"/>
  </w:num>
  <w:num w:numId="21">
    <w:abstractNumId w:val="25"/>
  </w:num>
  <w:num w:numId="22">
    <w:abstractNumId w:val="6"/>
  </w:num>
  <w:num w:numId="23">
    <w:abstractNumId w:val="24"/>
  </w:num>
  <w:num w:numId="24">
    <w:abstractNumId w:val="26"/>
  </w:num>
  <w:num w:numId="25">
    <w:abstractNumId w:val="8"/>
  </w:num>
  <w:num w:numId="26">
    <w:abstractNumId w:val="12"/>
  </w:num>
  <w:num w:numId="27">
    <w:abstractNumId w:val="4"/>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FA"/>
    <w:rsid w:val="000032E1"/>
    <w:rsid w:val="00017BD2"/>
    <w:rsid w:val="0003456B"/>
    <w:rsid w:val="00046376"/>
    <w:rsid w:val="000735EA"/>
    <w:rsid w:val="00074B77"/>
    <w:rsid w:val="000A2A1E"/>
    <w:rsid w:val="000B0B30"/>
    <w:rsid w:val="000B61B6"/>
    <w:rsid w:val="000C199D"/>
    <w:rsid w:val="000C2C16"/>
    <w:rsid w:val="00111940"/>
    <w:rsid w:val="00145E8F"/>
    <w:rsid w:val="00180B1D"/>
    <w:rsid w:val="001840C0"/>
    <w:rsid w:val="00184A72"/>
    <w:rsid w:val="00192DC6"/>
    <w:rsid w:val="0020199A"/>
    <w:rsid w:val="002334CB"/>
    <w:rsid w:val="00237A23"/>
    <w:rsid w:val="002567CC"/>
    <w:rsid w:val="002624A0"/>
    <w:rsid w:val="00271310"/>
    <w:rsid w:val="00272D0C"/>
    <w:rsid w:val="002B1A87"/>
    <w:rsid w:val="002E1A78"/>
    <w:rsid w:val="002E1F1C"/>
    <w:rsid w:val="003066CB"/>
    <w:rsid w:val="00311FE8"/>
    <w:rsid w:val="00324B43"/>
    <w:rsid w:val="00326004"/>
    <w:rsid w:val="003269A4"/>
    <w:rsid w:val="003428F5"/>
    <w:rsid w:val="00352FD5"/>
    <w:rsid w:val="003657A7"/>
    <w:rsid w:val="00374356"/>
    <w:rsid w:val="0038072D"/>
    <w:rsid w:val="003843F4"/>
    <w:rsid w:val="00385092"/>
    <w:rsid w:val="00385167"/>
    <w:rsid w:val="00394C18"/>
    <w:rsid w:val="003959C3"/>
    <w:rsid w:val="003D6670"/>
    <w:rsid w:val="003E07DA"/>
    <w:rsid w:val="003E1FD6"/>
    <w:rsid w:val="003E2E2F"/>
    <w:rsid w:val="003E5064"/>
    <w:rsid w:val="003F09B7"/>
    <w:rsid w:val="004262BE"/>
    <w:rsid w:val="00431891"/>
    <w:rsid w:val="00433EEA"/>
    <w:rsid w:val="00440457"/>
    <w:rsid w:val="0044469F"/>
    <w:rsid w:val="00453593"/>
    <w:rsid w:val="00462B50"/>
    <w:rsid w:val="004656AE"/>
    <w:rsid w:val="00467E91"/>
    <w:rsid w:val="00474BF7"/>
    <w:rsid w:val="004A1DC8"/>
    <w:rsid w:val="004B2B80"/>
    <w:rsid w:val="004B4BE2"/>
    <w:rsid w:val="004B7072"/>
    <w:rsid w:val="004C3470"/>
    <w:rsid w:val="004D357A"/>
    <w:rsid w:val="004F519F"/>
    <w:rsid w:val="00524C04"/>
    <w:rsid w:val="00530037"/>
    <w:rsid w:val="00535D3A"/>
    <w:rsid w:val="00546000"/>
    <w:rsid w:val="00561F75"/>
    <w:rsid w:val="005739D0"/>
    <w:rsid w:val="00591147"/>
    <w:rsid w:val="00595981"/>
    <w:rsid w:val="005C3BEC"/>
    <w:rsid w:val="005E05AB"/>
    <w:rsid w:val="005E3771"/>
    <w:rsid w:val="00615001"/>
    <w:rsid w:val="006475E5"/>
    <w:rsid w:val="00663AC1"/>
    <w:rsid w:val="006722A5"/>
    <w:rsid w:val="00691D6D"/>
    <w:rsid w:val="006A0023"/>
    <w:rsid w:val="006B6B09"/>
    <w:rsid w:val="006D369B"/>
    <w:rsid w:val="00700BCC"/>
    <w:rsid w:val="00706685"/>
    <w:rsid w:val="007203F5"/>
    <w:rsid w:val="00783984"/>
    <w:rsid w:val="00783F5A"/>
    <w:rsid w:val="00792EF9"/>
    <w:rsid w:val="007B38E4"/>
    <w:rsid w:val="007B69AE"/>
    <w:rsid w:val="007C4FB2"/>
    <w:rsid w:val="007D018B"/>
    <w:rsid w:val="007D3916"/>
    <w:rsid w:val="00804E1C"/>
    <w:rsid w:val="00811832"/>
    <w:rsid w:val="00814A9A"/>
    <w:rsid w:val="00830837"/>
    <w:rsid w:val="008348D4"/>
    <w:rsid w:val="008370E5"/>
    <w:rsid w:val="00874CC3"/>
    <w:rsid w:val="008B39CB"/>
    <w:rsid w:val="008B4E02"/>
    <w:rsid w:val="008B67E6"/>
    <w:rsid w:val="008C5FA7"/>
    <w:rsid w:val="008D0330"/>
    <w:rsid w:val="008D0982"/>
    <w:rsid w:val="008D7E0E"/>
    <w:rsid w:val="008E4F5B"/>
    <w:rsid w:val="008F78C9"/>
    <w:rsid w:val="00901063"/>
    <w:rsid w:val="00906581"/>
    <w:rsid w:val="00910E30"/>
    <w:rsid w:val="00950A68"/>
    <w:rsid w:val="00966EB1"/>
    <w:rsid w:val="00967F02"/>
    <w:rsid w:val="00972A23"/>
    <w:rsid w:val="00996B15"/>
    <w:rsid w:val="009A7696"/>
    <w:rsid w:val="009D6B13"/>
    <w:rsid w:val="009E52B6"/>
    <w:rsid w:val="00A53C65"/>
    <w:rsid w:val="00A70748"/>
    <w:rsid w:val="00A730F2"/>
    <w:rsid w:val="00A83091"/>
    <w:rsid w:val="00A83CF4"/>
    <w:rsid w:val="00A85052"/>
    <w:rsid w:val="00A872FA"/>
    <w:rsid w:val="00AB5027"/>
    <w:rsid w:val="00AE7395"/>
    <w:rsid w:val="00B16286"/>
    <w:rsid w:val="00B45D17"/>
    <w:rsid w:val="00B86A06"/>
    <w:rsid w:val="00B95E5B"/>
    <w:rsid w:val="00BA6AE2"/>
    <w:rsid w:val="00BA79C1"/>
    <w:rsid w:val="00BF1F5D"/>
    <w:rsid w:val="00C00A38"/>
    <w:rsid w:val="00C061F0"/>
    <w:rsid w:val="00C17548"/>
    <w:rsid w:val="00C17B35"/>
    <w:rsid w:val="00C20507"/>
    <w:rsid w:val="00C33ACA"/>
    <w:rsid w:val="00C45FE1"/>
    <w:rsid w:val="00C7299B"/>
    <w:rsid w:val="00CA2EC4"/>
    <w:rsid w:val="00CD2A16"/>
    <w:rsid w:val="00CD4A6D"/>
    <w:rsid w:val="00CE26D1"/>
    <w:rsid w:val="00CE3D01"/>
    <w:rsid w:val="00CF7672"/>
    <w:rsid w:val="00D24332"/>
    <w:rsid w:val="00D25C4D"/>
    <w:rsid w:val="00D60DD0"/>
    <w:rsid w:val="00D84D52"/>
    <w:rsid w:val="00D869A6"/>
    <w:rsid w:val="00DB7C37"/>
    <w:rsid w:val="00DB7D5F"/>
    <w:rsid w:val="00E1120E"/>
    <w:rsid w:val="00E430C3"/>
    <w:rsid w:val="00E43898"/>
    <w:rsid w:val="00E64EA4"/>
    <w:rsid w:val="00E717EB"/>
    <w:rsid w:val="00E8643F"/>
    <w:rsid w:val="00E90DAC"/>
    <w:rsid w:val="00EC7607"/>
    <w:rsid w:val="00ED6D73"/>
    <w:rsid w:val="00EE49C4"/>
    <w:rsid w:val="00EF0284"/>
    <w:rsid w:val="00EF6A63"/>
    <w:rsid w:val="00F0326C"/>
    <w:rsid w:val="00F1168C"/>
    <w:rsid w:val="00F168E6"/>
    <w:rsid w:val="00F229F6"/>
    <w:rsid w:val="00F31657"/>
    <w:rsid w:val="00F41687"/>
    <w:rsid w:val="00F53576"/>
    <w:rsid w:val="00F64D01"/>
    <w:rsid w:val="00F70BCA"/>
    <w:rsid w:val="00F76EF2"/>
    <w:rsid w:val="00F77532"/>
    <w:rsid w:val="00F92312"/>
    <w:rsid w:val="00F931B7"/>
    <w:rsid w:val="00FC658F"/>
    <w:rsid w:val="00FD4BD1"/>
    <w:rsid w:val="00FE0EC9"/>
    <w:rsid w:val="00FE73BA"/>
    <w:rsid w:val="00FE7544"/>
    <w:rsid w:val="00FF22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FE8A6-96B5-4FA5-AD04-663D4187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EC"/>
    <w:pPr>
      <w:ind w:left="720"/>
      <w:contextualSpacing/>
    </w:pPr>
  </w:style>
  <w:style w:type="paragraph" w:styleId="Header">
    <w:name w:val="header"/>
    <w:basedOn w:val="Normal"/>
    <w:link w:val="HeaderChar"/>
    <w:uiPriority w:val="99"/>
    <w:unhideWhenUsed/>
    <w:rsid w:val="00E8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3F"/>
  </w:style>
  <w:style w:type="paragraph" w:styleId="Footer">
    <w:name w:val="footer"/>
    <w:basedOn w:val="Normal"/>
    <w:link w:val="FooterChar"/>
    <w:uiPriority w:val="99"/>
    <w:unhideWhenUsed/>
    <w:rsid w:val="00E86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3F"/>
  </w:style>
  <w:style w:type="paragraph" w:styleId="BalloonText">
    <w:name w:val="Balloon Text"/>
    <w:basedOn w:val="Normal"/>
    <w:link w:val="BalloonTextChar"/>
    <w:uiPriority w:val="99"/>
    <w:semiHidden/>
    <w:unhideWhenUsed/>
    <w:rsid w:val="00431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891"/>
    <w:rPr>
      <w:rFonts w:ascii="Segoe UI" w:hAnsi="Segoe UI" w:cs="Segoe UI"/>
      <w:sz w:val="18"/>
      <w:szCs w:val="18"/>
    </w:rPr>
  </w:style>
  <w:style w:type="paragraph" w:styleId="NoSpacing">
    <w:name w:val="No Spacing"/>
    <w:link w:val="NoSpacingChar"/>
    <w:uiPriority w:val="1"/>
    <w:qFormat/>
    <w:rsid w:val="0044469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4469F"/>
    <w:rPr>
      <w:rFonts w:eastAsiaTheme="minorEastAsia"/>
      <w:lang w:val="en-US" w:eastAsia="ja-JP"/>
    </w:rPr>
  </w:style>
  <w:style w:type="paragraph" w:customStyle="1" w:styleId="Default">
    <w:name w:val="Default"/>
    <w:rsid w:val="00A830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APPENDIX 1</dc:subject>
  <dc:creator>Elizabeth Potts</dc:creator>
  <cp:lastModifiedBy>Elizabeth Potts</cp:lastModifiedBy>
  <cp:revision>20</cp:revision>
  <cp:lastPrinted>2019-08-01T15:48:00Z</cp:lastPrinted>
  <dcterms:created xsi:type="dcterms:W3CDTF">2017-12-14T15:53:00Z</dcterms:created>
  <dcterms:modified xsi:type="dcterms:W3CDTF">2019-08-01T15:49:00Z</dcterms:modified>
</cp:coreProperties>
</file>